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96060" w14:textId="5CC9871C" w:rsidR="00CB0C65" w:rsidRPr="00A96B37" w:rsidRDefault="00A96B37" w:rsidP="00A96B37">
      <w:pPr>
        <w:pStyle w:val="Titel"/>
        <w:pBdr>
          <w:bottom w:val="single" w:sz="8" w:space="0" w:color="5B9BD5" w:themeColor="accent1"/>
        </w:pBdr>
        <w:spacing w:after="360"/>
        <w:contextualSpacing w:val="0"/>
        <w:rPr>
          <w:b/>
          <w:bCs/>
          <w:lang w:val="en-GB"/>
        </w:rPr>
      </w:pPr>
      <w:r w:rsidRPr="00F41398">
        <w:rPr>
          <w:b/>
          <w:bCs/>
          <w:noProof/>
          <w:lang w:eastAsia="nl-NL"/>
        </w:rPr>
        <w:drawing>
          <wp:anchor distT="0" distB="0" distL="114300" distR="114300" simplePos="0" relativeHeight="251666432" behindDoc="0" locked="0" layoutInCell="1" allowOverlap="1" wp14:anchorId="528A3DFD" wp14:editId="316C0ED7">
            <wp:simplePos x="0" y="0"/>
            <wp:positionH relativeFrom="margin">
              <wp:align>right</wp:align>
            </wp:positionH>
            <wp:positionV relativeFrom="paragraph">
              <wp:posOffset>0</wp:posOffset>
            </wp:positionV>
            <wp:extent cx="2354580" cy="1184910"/>
            <wp:effectExtent l="0" t="0" r="7620" b="0"/>
            <wp:wrapTopAndBottom/>
            <wp:docPr id="17" name="Afbeelding 5">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6" name="Afbeelding 5" descr="http://adb-knowledge-partnership.unesco-ihe.org/sites/adb-knowledge-partnership.unesco-ihe.org/files/styles/logobannerlist/public/logo_unesco-ihe_black-cyan_600px.png?itok=Uj4NmvLy">
                      <a:hlinkClick r:id="rId8"/>
                    </pic:cNvPr>
                    <pic:cNvPicPr/>
                  </pic:nvPicPr>
                  <pic:blipFill>
                    <a:blip r:embed="rId9">
                      <a:extLst>
                        <a:ext uri="{28A0092B-C50C-407E-A947-70E740481C1C}">
                          <a14:useLocalDpi xmlns:a14="http://schemas.microsoft.com/office/drawing/2010/main" val="0"/>
                        </a:ext>
                      </a:extLst>
                    </a:blip>
                    <a:stretch>
                      <a:fillRect/>
                    </a:stretch>
                  </pic:blipFill>
                  <pic:spPr bwMode="auto">
                    <a:xfrm>
                      <a:off x="0" y="0"/>
                      <a:ext cx="2354580"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lang w:eastAsia="nl-NL"/>
        </w:rPr>
        <w:drawing>
          <wp:anchor distT="0" distB="0" distL="114300" distR="114300" simplePos="0" relativeHeight="251665408" behindDoc="0" locked="0" layoutInCell="1" allowOverlap="1" wp14:anchorId="533D43AC" wp14:editId="3E94883A">
            <wp:simplePos x="0" y="0"/>
            <wp:positionH relativeFrom="margin">
              <wp:align>left</wp:align>
            </wp:positionH>
            <wp:positionV relativeFrom="paragraph">
              <wp:posOffset>0</wp:posOffset>
            </wp:positionV>
            <wp:extent cx="2905125" cy="1151306"/>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wN.png"/>
                    <pic:cNvPicPr/>
                  </pic:nvPicPr>
                  <pic:blipFill>
                    <a:blip r:embed="rId10">
                      <a:extLst>
                        <a:ext uri="{28A0092B-C50C-407E-A947-70E740481C1C}">
                          <a14:useLocalDpi xmlns:a14="http://schemas.microsoft.com/office/drawing/2010/main" val="0"/>
                        </a:ext>
                      </a:extLst>
                    </a:blip>
                    <a:stretch>
                      <a:fillRect/>
                    </a:stretch>
                  </pic:blipFill>
                  <pic:spPr>
                    <a:xfrm>
                      <a:off x="0" y="0"/>
                      <a:ext cx="2905125" cy="1151306"/>
                    </a:xfrm>
                    <a:prstGeom prst="rect">
                      <a:avLst/>
                    </a:prstGeom>
                  </pic:spPr>
                </pic:pic>
              </a:graphicData>
            </a:graphic>
            <wp14:sizeRelH relativeFrom="page">
              <wp14:pctWidth>0</wp14:pctWidth>
            </wp14:sizeRelH>
            <wp14:sizeRelV relativeFrom="page">
              <wp14:pctHeight>0</wp14:pctHeight>
            </wp14:sizeRelV>
          </wp:anchor>
        </w:drawing>
      </w:r>
      <w:r w:rsidR="00CB0C65" w:rsidRPr="00F41398">
        <w:rPr>
          <w:lang w:val="en-GB"/>
        </w:rPr>
        <w:tab/>
      </w:r>
    </w:p>
    <w:p w14:paraId="79CF872B" w14:textId="1D70D5FF" w:rsidR="006355E9" w:rsidRPr="00F41398" w:rsidRDefault="006355E9" w:rsidP="00CB0C65">
      <w:pPr>
        <w:rPr>
          <w:sz w:val="48"/>
          <w:lang w:val="en-GB"/>
        </w:rPr>
      </w:pPr>
      <w:r w:rsidRPr="00F41398">
        <w:rPr>
          <w:sz w:val="48"/>
          <w:lang w:val="en-GB"/>
        </w:rPr>
        <w:t>Building with Nature</w:t>
      </w:r>
    </w:p>
    <w:p w14:paraId="6B7A67C1" w14:textId="022AC491" w:rsidR="00E3749D" w:rsidRDefault="00382EC6" w:rsidP="00CB0C65">
      <w:pPr>
        <w:rPr>
          <w:sz w:val="36"/>
          <w:lang w:val="en-GB"/>
        </w:rPr>
      </w:pPr>
      <w:r>
        <w:rPr>
          <w:sz w:val="36"/>
          <w:lang w:val="en-GB"/>
        </w:rPr>
        <w:t xml:space="preserve">Final </w:t>
      </w:r>
      <w:r w:rsidR="00BA5326">
        <w:rPr>
          <w:sz w:val="36"/>
          <w:lang w:val="en-GB"/>
        </w:rPr>
        <w:t xml:space="preserve">Report </w:t>
      </w:r>
    </w:p>
    <w:p w14:paraId="729E037F" w14:textId="51EB5165" w:rsidR="00FF7647" w:rsidRPr="00D22CAB" w:rsidRDefault="00BA5326" w:rsidP="00CB0C65">
      <w:pPr>
        <w:rPr>
          <w:sz w:val="36"/>
          <w:lang w:val="en-GB"/>
        </w:rPr>
      </w:pPr>
      <w:r w:rsidRPr="00BA5326">
        <w:rPr>
          <w:sz w:val="36"/>
          <w:lang w:val="en-GB"/>
        </w:rPr>
        <w:t>‘Upscaling’</w:t>
      </w:r>
      <w:r>
        <w:rPr>
          <w:sz w:val="36"/>
          <w:lang w:val="en-GB"/>
        </w:rPr>
        <w:t xml:space="preserve">: </w:t>
      </w:r>
      <w:r w:rsidRPr="00BA5326">
        <w:rPr>
          <w:sz w:val="36"/>
          <w:lang w:val="en-GB"/>
        </w:rPr>
        <w:t>Practice, Policy and Capacity Building</w:t>
      </w:r>
      <w:r w:rsidR="00E3749D">
        <w:rPr>
          <w:sz w:val="36"/>
          <w:lang w:val="en-GB"/>
        </w:rPr>
        <w:t>. Insights from the Partners’ experience.</w:t>
      </w:r>
    </w:p>
    <w:p w14:paraId="32F920FD" w14:textId="77777777" w:rsidR="00CB0C65" w:rsidRPr="00F41398" w:rsidRDefault="00CB0C65" w:rsidP="00CB0C65">
      <w:pPr>
        <w:jc w:val="center"/>
        <w:rPr>
          <w:rFonts w:cs="Times New Roman"/>
          <w:lang w:val="en-GB"/>
        </w:rPr>
      </w:pPr>
    </w:p>
    <w:p w14:paraId="1A735B82" w14:textId="77777777" w:rsidR="00CB0C65" w:rsidRPr="008872EF" w:rsidRDefault="00CB0C65" w:rsidP="00CB0C65">
      <w:pPr>
        <w:rPr>
          <w:rFonts w:cs="Times New Roman"/>
          <w:lang w:val="en-GB"/>
        </w:rPr>
      </w:pPr>
      <w:r w:rsidRPr="008872EF">
        <w:rPr>
          <w:rFonts w:cs="Times New Roman"/>
          <w:lang w:val="en-GB"/>
        </w:rPr>
        <w:t>Authors:</w:t>
      </w:r>
    </w:p>
    <w:p w14:paraId="15111EA7" w14:textId="7B59DA90" w:rsidR="00B361B0" w:rsidRPr="00382EC6" w:rsidRDefault="006355E9" w:rsidP="00382EC6">
      <w:pPr>
        <w:tabs>
          <w:tab w:val="left" w:pos="6000"/>
        </w:tabs>
        <w:spacing w:after="0"/>
        <w:rPr>
          <w:rFonts w:cs="Times New Roman"/>
          <w:sz w:val="24"/>
          <w:lang w:val="en-GB"/>
        </w:rPr>
      </w:pPr>
      <w:r w:rsidRPr="00382EC6">
        <w:rPr>
          <w:rFonts w:cs="Times New Roman"/>
          <w:sz w:val="24"/>
          <w:lang w:val="en-GB"/>
        </w:rPr>
        <w:t>Grazia Di Giovanni</w:t>
      </w:r>
    </w:p>
    <w:p w14:paraId="1D5F1ED3" w14:textId="77777777" w:rsidR="00D22CAB" w:rsidRPr="00382EC6" w:rsidRDefault="00D22CAB" w:rsidP="00D22CAB">
      <w:pPr>
        <w:spacing w:after="0"/>
        <w:rPr>
          <w:rFonts w:cs="Times New Roman"/>
          <w:sz w:val="24"/>
          <w:lang w:val="en-GB"/>
        </w:rPr>
      </w:pPr>
      <w:r w:rsidRPr="00382EC6">
        <w:rPr>
          <w:rFonts w:cs="Times New Roman"/>
          <w:sz w:val="24"/>
          <w:lang w:val="en-GB"/>
        </w:rPr>
        <w:t>Chris Zevenbergen</w:t>
      </w:r>
    </w:p>
    <w:p w14:paraId="19D86F7F" w14:textId="77777777" w:rsidR="00D22CAB" w:rsidRPr="00382EC6" w:rsidRDefault="00D22CAB" w:rsidP="00BC046F">
      <w:pPr>
        <w:spacing w:after="0"/>
        <w:rPr>
          <w:rFonts w:cs="Times New Roman"/>
          <w:sz w:val="24"/>
          <w:lang w:val="en-GB"/>
        </w:rPr>
      </w:pPr>
    </w:p>
    <w:p w14:paraId="1E9523DD" w14:textId="77777777" w:rsidR="006355E9" w:rsidRPr="00382EC6" w:rsidRDefault="006355E9" w:rsidP="00CB0C65">
      <w:pPr>
        <w:rPr>
          <w:rFonts w:cs="Times New Roman"/>
          <w:sz w:val="24"/>
          <w:lang w:val="en-GB"/>
        </w:rPr>
      </w:pPr>
    </w:p>
    <w:p w14:paraId="248E73DC" w14:textId="77777777" w:rsidR="00B361B0" w:rsidRPr="008872EF" w:rsidRDefault="00B361B0" w:rsidP="00CB0C65">
      <w:pPr>
        <w:rPr>
          <w:rFonts w:cs="Times New Roman"/>
          <w:lang w:val="en-GB"/>
        </w:rPr>
      </w:pPr>
      <w:r w:rsidRPr="008872EF">
        <w:rPr>
          <w:rFonts w:cs="Times New Roman"/>
          <w:lang w:val="en-GB"/>
        </w:rPr>
        <w:t>With contributions from:</w:t>
      </w:r>
    </w:p>
    <w:p w14:paraId="7C7F55DB" w14:textId="77777777" w:rsidR="008A5B1B" w:rsidRPr="008872EF" w:rsidRDefault="008A5B1B" w:rsidP="008A5B1B">
      <w:pPr>
        <w:spacing w:after="0"/>
        <w:rPr>
          <w:rFonts w:cs="Times New Roman"/>
          <w:sz w:val="24"/>
          <w:lang w:val="en-GB"/>
        </w:rPr>
      </w:pPr>
      <w:r w:rsidRPr="008872EF">
        <w:rPr>
          <w:rFonts w:cs="Times New Roman"/>
          <w:sz w:val="24"/>
          <w:lang w:val="en-GB"/>
        </w:rPr>
        <w:t>Yen-Yu (Annie) Chiu</w:t>
      </w:r>
    </w:p>
    <w:p w14:paraId="1B641518" w14:textId="584049A8" w:rsidR="00871775" w:rsidRPr="00A96B37" w:rsidRDefault="008A5B1B" w:rsidP="00CB0C65">
      <w:pPr>
        <w:rPr>
          <w:rFonts w:cs="Times New Roman"/>
          <w:sz w:val="24"/>
          <w:lang w:val="en-GB"/>
        </w:rPr>
      </w:pPr>
      <w:r w:rsidRPr="008872EF">
        <w:rPr>
          <w:rFonts w:cs="Times New Roman"/>
          <w:sz w:val="24"/>
          <w:lang w:val="en-GB"/>
        </w:rPr>
        <w:t>Raina Nidhi</w:t>
      </w:r>
    </w:p>
    <w:p w14:paraId="701D2976" w14:textId="2E076A87" w:rsidR="00A96B37" w:rsidRDefault="00CB0C65" w:rsidP="00A96B37">
      <w:pPr>
        <w:rPr>
          <w:lang w:val="en-GB"/>
        </w:rPr>
      </w:pPr>
      <w:r w:rsidRPr="00F41398">
        <w:rPr>
          <w:rFonts w:cs="Times New Roman"/>
          <w:lang w:val="en-GB"/>
        </w:rPr>
        <w:br/>
      </w:r>
      <w:r w:rsidR="00871775">
        <w:rPr>
          <w:rFonts w:cs="Times New Roman"/>
          <w:lang w:val="en-GB"/>
        </w:rPr>
        <w:t>D</w:t>
      </w:r>
      <w:r w:rsidRPr="00871775">
        <w:rPr>
          <w:rFonts w:cs="Times New Roman"/>
          <w:lang w:val="en-GB"/>
        </w:rPr>
        <w:t xml:space="preserve">ate: </w:t>
      </w:r>
      <w:r w:rsidR="003B6D76">
        <w:rPr>
          <w:rFonts w:cs="Times New Roman"/>
          <w:lang w:val="en-GB"/>
        </w:rPr>
        <w:t>3</w:t>
      </w:r>
      <w:r w:rsidR="003B6D76">
        <w:rPr>
          <w:rFonts w:cs="Times New Roman"/>
          <w:vertAlign w:val="superscript"/>
          <w:lang w:val="en-GB"/>
        </w:rPr>
        <w:t>r</w:t>
      </w:r>
      <w:r w:rsidR="00ED691E">
        <w:rPr>
          <w:rFonts w:cs="Times New Roman"/>
          <w:vertAlign w:val="superscript"/>
          <w:lang w:val="en-GB"/>
        </w:rPr>
        <w:t>d</w:t>
      </w:r>
      <w:r w:rsidR="00871775">
        <w:rPr>
          <w:rFonts w:cs="Times New Roman"/>
          <w:lang w:val="en-GB"/>
        </w:rPr>
        <w:t xml:space="preserve"> August</w:t>
      </w:r>
      <w:r w:rsidR="00B361B0" w:rsidRPr="00871775">
        <w:rPr>
          <w:rFonts w:cs="Times New Roman"/>
          <w:lang w:val="en-GB"/>
        </w:rPr>
        <w:t xml:space="preserve"> </w:t>
      </w:r>
      <w:r w:rsidR="006355E9" w:rsidRPr="00871775">
        <w:rPr>
          <w:rFonts w:cs="Times New Roman"/>
          <w:lang w:val="en-GB"/>
        </w:rPr>
        <w:t>2017</w:t>
      </w:r>
      <w:r w:rsidR="00BA5326">
        <w:rPr>
          <w:rFonts w:cs="Times New Roman"/>
          <w:lang w:val="en-GB"/>
        </w:rPr>
        <w:t>, updated on 19</w:t>
      </w:r>
      <w:r w:rsidR="00BA5326" w:rsidRPr="00BA5326">
        <w:rPr>
          <w:rFonts w:cs="Times New Roman"/>
          <w:vertAlign w:val="superscript"/>
          <w:lang w:val="en-GB"/>
        </w:rPr>
        <w:t>th</w:t>
      </w:r>
      <w:r w:rsidR="00BA5326">
        <w:rPr>
          <w:rFonts w:cs="Times New Roman"/>
          <w:lang w:val="en-GB"/>
        </w:rPr>
        <w:t xml:space="preserve"> September 2017</w:t>
      </w:r>
      <w:r w:rsidR="00382EC6">
        <w:rPr>
          <w:rFonts w:cs="Times New Roman"/>
          <w:lang w:val="en-GB"/>
        </w:rPr>
        <w:t xml:space="preserve"> and 20 </w:t>
      </w:r>
      <w:r w:rsidR="002E7192">
        <w:rPr>
          <w:rFonts w:cs="Times New Roman"/>
          <w:lang w:val="en-GB"/>
        </w:rPr>
        <w:t>August</w:t>
      </w:r>
      <w:r w:rsidR="00382EC6">
        <w:rPr>
          <w:rFonts w:cs="Times New Roman"/>
          <w:lang w:val="en-GB"/>
        </w:rPr>
        <w:t xml:space="preserve"> 2019. Submitted on 20 </w:t>
      </w:r>
      <w:r w:rsidR="002E7192">
        <w:rPr>
          <w:rFonts w:cs="Times New Roman"/>
          <w:lang w:val="en-GB"/>
        </w:rPr>
        <w:t>August</w:t>
      </w:r>
      <w:bookmarkStart w:id="0" w:name="_GoBack"/>
      <w:bookmarkEnd w:id="0"/>
      <w:r w:rsidR="00382EC6">
        <w:rPr>
          <w:rFonts w:cs="Times New Roman"/>
          <w:lang w:val="en-GB"/>
        </w:rPr>
        <w:t xml:space="preserve"> 2019. </w:t>
      </w:r>
    </w:p>
    <w:p w14:paraId="60C3CCA8" w14:textId="77777777" w:rsidR="00A96B37" w:rsidRDefault="00A96B37" w:rsidP="00A96B37">
      <w:pPr>
        <w:rPr>
          <w:lang w:val="en-GB"/>
        </w:rPr>
      </w:pPr>
    </w:p>
    <w:p w14:paraId="5BBA6E55" w14:textId="77777777" w:rsidR="00A96B37" w:rsidRDefault="00A96B37" w:rsidP="00A96B37">
      <w:pPr>
        <w:jc w:val="center"/>
        <w:rPr>
          <w:lang w:val="en-GB"/>
        </w:rPr>
      </w:pPr>
      <w:r w:rsidRPr="00F41398">
        <w:rPr>
          <w:noProof/>
          <w:lang w:val="nl-NL" w:eastAsia="nl-NL"/>
        </w:rPr>
        <w:drawing>
          <wp:inline distT="0" distB="0" distL="0" distR="0" wp14:anchorId="1A279EDA" wp14:editId="7D05E137">
            <wp:extent cx="1911814" cy="1188000"/>
            <wp:effectExtent l="0" t="0" r="0" b="0"/>
            <wp:docPr id="10" name="Immagine 10" descr="http://www.northsearegion.eu/media/1959/eddleston-flood.jpg?anchor=center&amp;mode=crop&amp;quality=90&amp;width=960&amp;heightratio=0.4032608695652173913043478261&amp;format=jpg&amp;slimmage=true&amp;rnd=13130353082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orthsearegion.eu/media/1959/eddleston-flood.jpg?anchor=center&amp;mode=crop&amp;quality=90&amp;width=960&amp;heightratio=0.4032608695652173913043478261&amp;format=jpg&amp;slimmage=true&amp;rnd=131303530820000000"/>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62" r="12564"/>
                    <a:stretch/>
                  </pic:blipFill>
                  <pic:spPr bwMode="auto">
                    <a:xfrm>
                      <a:off x="0" y="0"/>
                      <a:ext cx="1911814" cy="1188000"/>
                    </a:xfrm>
                    <a:prstGeom prst="rect">
                      <a:avLst/>
                    </a:prstGeom>
                    <a:noFill/>
                    <a:ln>
                      <a:noFill/>
                    </a:ln>
                    <a:extLst>
                      <a:ext uri="{53640926-AAD7-44D8-BBD7-CCE9431645EC}">
                        <a14:shadowObscured xmlns:a14="http://schemas.microsoft.com/office/drawing/2010/main"/>
                      </a:ext>
                    </a:extLst>
                  </pic:spPr>
                </pic:pic>
              </a:graphicData>
            </a:graphic>
          </wp:inline>
        </w:drawing>
      </w:r>
      <w:r w:rsidRPr="00F41398">
        <w:rPr>
          <w:noProof/>
          <w:lang w:val="nl-NL" w:eastAsia="nl-NL"/>
        </w:rPr>
        <w:drawing>
          <wp:inline distT="0" distB="0" distL="0" distR="0" wp14:anchorId="659DFAE2" wp14:editId="78AE8C56">
            <wp:extent cx="1907880" cy="1188000"/>
            <wp:effectExtent l="0" t="0" r="0" b="0"/>
            <wp:docPr id="11" name="Immagine 11" descr="http://www.northsearegion.eu/media/2241/dsc_0195.jpg?anchor=center&amp;mode=crop&amp;quality=90&amp;width=960&amp;heightratio=0.4032608695652173913043478261&amp;format=jpg&amp;slimmage=true&amp;rnd=13135171216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orthsearegion.eu/media/2241/dsc_0195.jpg?anchor=center&amp;mode=crop&amp;quality=90&amp;width=960&amp;heightratio=0.4032608695652173913043478261&amp;format=jpg&amp;slimmage=true&amp;rnd=131351712160000000"/>
                    <pic:cNvPicPr>
                      <a:picLocks noChangeAspect="1" noChangeArrowheads="1"/>
                    </pic:cNvPicPr>
                  </pic:nvPicPr>
                  <pic:blipFill rotWithShape="1">
                    <a:blip r:embed="rId12">
                      <a:extLst>
                        <a:ext uri="{28A0092B-C50C-407E-A947-70E740481C1C}">
                          <a14:useLocalDpi xmlns:a14="http://schemas.microsoft.com/office/drawing/2010/main" val="0"/>
                        </a:ext>
                      </a:extLst>
                    </a:blip>
                    <a:srcRect l="16603" r="18455"/>
                    <a:stretch/>
                  </pic:blipFill>
                  <pic:spPr bwMode="auto">
                    <a:xfrm>
                      <a:off x="0" y="0"/>
                      <a:ext cx="1907880" cy="1188000"/>
                    </a:xfrm>
                    <a:prstGeom prst="rect">
                      <a:avLst/>
                    </a:prstGeom>
                    <a:noFill/>
                    <a:ln>
                      <a:noFill/>
                    </a:ln>
                    <a:extLst>
                      <a:ext uri="{53640926-AAD7-44D8-BBD7-CCE9431645EC}">
                        <a14:shadowObscured xmlns:a14="http://schemas.microsoft.com/office/drawing/2010/main"/>
                      </a:ext>
                    </a:extLst>
                  </pic:spPr>
                </pic:pic>
              </a:graphicData>
            </a:graphic>
          </wp:inline>
        </w:drawing>
      </w:r>
      <w:r w:rsidRPr="00F41398">
        <w:rPr>
          <w:lang w:val="en-GB"/>
        </w:rPr>
        <w:t xml:space="preserve"> </w:t>
      </w:r>
      <w:r w:rsidRPr="00F41398">
        <w:rPr>
          <w:noProof/>
          <w:lang w:val="nl-NL" w:eastAsia="nl-NL"/>
        </w:rPr>
        <w:drawing>
          <wp:inline distT="0" distB="0" distL="0" distR="0" wp14:anchorId="5B4AB015" wp14:editId="5B5204BF">
            <wp:extent cx="2025646" cy="1188000"/>
            <wp:effectExtent l="0" t="0" r="0" b="0"/>
            <wp:docPr id="12" name="Immagine 12" descr="C:\Users\Grace\Desktop\phone\sd scheda\Pictures\Camera Roll\WP_20170307_12_14_1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ace\Desktop\phone\sd scheda\Pictures\Camera Roll\WP_20170307_12_14_10_Pro.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923"/>
                    <a:stretch/>
                  </pic:blipFill>
                  <pic:spPr bwMode="auto">
                    <a:xfrm>
                      <a:off x="0" y="0"/>
                      <a:ext cx="2025646" cy="1188000"/>
                    </a:xfrm>
                    <a:prstGeom prst="rect">
                      <a:avLst/>
                    </a:prstGeom>
                    <a:noFill/>
                    <a:ln>
                      <a:noFill/>
                    </a:ln>
                    <a:extLst>
                      <a:ext uri="{53640926-AAD7-44D8-BBD7-CCE9431645EC}">
                        <a14:shadowObscured xmlns:a14="http://schemas.microsoft.com/office/drawing/2010/main"/>
                      </a:ext>
                    </a:extLst>
                  </pic:spPr>
                </pic:pic>
              </a:graphicData>
            </a:graphic>
          </wp:inline>
        </w:drawing>
      </w:r>
    </w:p>
    <w:p w14:paraId="528F3A3F" w14:textId="77777777" w:rsidR="00A96B37" w:rsidRPr="00A96B37" w:rsidRDefault="00A96B37" w:rsidP="00A96B37">
      <w:pPr>
        <w:rPr>
          <w:lang w:val="en-GB"/>
        </w:rPr>
      </w:pPr>
    </w:p>
    <w:p w14:paraId="2DF870DA" w14:textId="77777777" w:rsidR="00B11B55" w:rsidRDefault="00B11B55">
      <w:pPr>
        <w:spacing w:after="160" w:line="259" w:lineRule="auto"/>
        <w:jc w:val="left"/>
        <w:rPr>
          <w:lang w:val="en-GB"/>
        </w:rPr>
      </w:pPr>
      <w:r>
        <w:rPr>
          <w:lang w:val="en-GB"/>
        </w:rPr>
        <w:br w:type="page"/>
      </w:r>
    </w:p>
    <w:p w14:paraId="2F0E35DC" w14:textId="77777777" w:rsidR="00B11B55" w:rsidRPr="007461FE" w:rsidRDefault="00B11B55" w:rsidP="00B11B55">
      <w:pPr>
        <w:pStyle w:val="Kop1"/>
        <w:pBdr>
          <w:bottom w:val="single" w:sz="4" w:space="1" w:color="auto"/>
        </w:pBdr>
        <w:rPr>
          <w:lang w:val="en-GB"/>
        </w:rPr>
      </w:pPr>
      <w:bookmarkStart w:id="1" w:name="_Toc489533533"/>
      <w:r w:rsidRPr="007461FE">
        <w:rPr>
          <w:lang w:val="en-GB"/>
        </w:rPr>
        <w:lastRenderedPageBreak/>
        <w:t>Abstract</w:t>
      </w:r>
      <w:bookmarkEnd w:id="1"/>
    </w:p>
    <w:p w14:paraId="4F350A85" w14:textId="77777777" w:rsidR="00B11B55" w:rsidRPr="00154C33" w:rsidRDefault="00B11B55" w:rsidP="00B11B55">
      <w:pPr>
        <w:rPr>
          <w:highlight w:val="cyan"/>
          <w:lang w:val="en-GB" w:eastAsia="it-IT"/>
        </w:rPr>
      </w:pPr>
      <w:r>
        <w:rPr>
          <w:noProof/>
          <w:lang w:val="nl-NL" w:eastAsia="nl-NL"/>
        </w:rPr>
        <mc:AlternateContent>
          <mc:Choice Requires="wpi">
            <w:drawing>
              <wp:anchor distT="0" distB="0" distL="114300" distR="114300" simplePos="0" relativeHeight="251664384" behindDoc="0" locked="0" layoutInCell="1" allowOverlap="1" wp14:anchorId="239861AB" wp14:editId="27E795EB">
                <wp:simplePos x="0" y="0"/>
                <wp:positionH relativeFrom="column">
                  <wp:posOffset>6933537</wp:posOffset>
                </wp:positionH>
                <wp:positionV relativeFrom="paragraph">
                  <wp:posOffset>99722</wp:posOffset>
                </wp:positionV>
                <wp:extent cx="360" cy="360"/>
                <wp:effectExtent l="0" t="0" r="0" b="0"/>
                <wp:wrapNone/>
                <wp:docPr id="4" name="Input penna 4"/>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41B694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put penna 4" o:spid="_x0000_s1026" type="#_x0000_t75" style="position:absolute;margin-left:545pt;margin-top:6.9pt;width:1.95pt;height:1.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">
                <v:imagedata r:id="rId15" o:title=""/>
              </v:shape>
            </w:pict>
          </mc:Fallback>
        </mc:AlternateContent>
      </w:r>
      <w:r>
        <w:rPr>
          <w:noProof/>
          <w:lang w:val="nl-NL" w:eastAsia="nl-NL"/>
        </w:rPr>
        <mc:AlternateContent>
          <mc:Choice Requires="wpi">
            <w:drawing>
              <wp:anchor distT="0" distB="0" distL="114300" distR="114300" simplePos="0" relativeHeight="251663360" behindDoc="0" locked="0" layoutInCell="1" allowOverlap="1" wp14:anchorId="7A6F2612" wp14:editId="1514683E">
                <wp:simplePos x="0" y="0"/>
                <wp:positionH relativeFrom="column">
                  <wp:posOffset>7021017</wp:posOffset>
                </wp:positionH>
                <wp:positionV relativeFrom="paragraph">
                  <wp:posOffset>43922</wp:posOffset>
                </wp:positionV>
                <wp:extent cx="360" cy="360"/>
                <wp:effectExtent l="0" t="0" r="0" b="0"/>
                <wp:wrapNone/>
                <wp:docPr id="6" name="Input penna 6"/>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5F94EAFA" id="Input penna 6" o:spid="_x0000_s1026" type="#_x0000_t75" style="position:absolute;margin-left:552.2pt;margin-top:2.8pt;width:1.4pt;height:1.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">
                <v:imagedata r:id="rId17" o:title=""/>
              </v:shape>
            </w:pict>
          </mc:Fallback>
        </mc:AlternateContent>
      </w:r>
    </w:p>
    <w:p w14:paraId="40E162BD" w14:textId="77777777" w:rsidR="00B11B55" w:rsidRPr="006418B9" w:rsidRDefault="00B11B55" w:rsidP="00B11B55">
      <w:pPr>
        <w:rPr>
          <w:spacing w:val="-2"/>
          <w:lang w:val="en-GB" w:eastAsia="it-IT"/>
        </w:rPr>
      </w:pPr>
      <w:r w:rsidRPr="006418B9">
        <w:rPr>
          <w:spacing w:val="-2"/>
          <w:lang w:val="en-GB" w:eastAsia="it-IT"/>
        </w:rPr>
        <w:t xml:space="preserve">Different nature-related risks affect European territories: North Sea Region is particularly affected by flood risk, along its coasts and its catchments. Building with Nature (BwN) project </w:t>
      </w:r>
      <w:r w:rsidRPr="006418B9">
        <w:rPr>
          <w:spacing w:val="-2"/>
          <w:lang w:val="en-GB"/>
        </w:rPr>
        <w:t xml:space="preserve">– part of Interreg Vb Programme 2014-2020 for a “Sustainable North Sea Region” – </w:t>
      </w:r>
      <w:r w:rsidRPr="006418B9">
        <w:rPr>
          <w:spacing w:val="-2"/>
          <w:lang w:val="en-GB" w:eastAsia="it-IT"/>
        </w:rPr>
        <w:t xml:space="preserve">joins up ongoing innovative experiences in the use of nature-based solutions, which exploit natural dynamics and materials to deliver flood risk and coastal erosion management whilst improving ecosystem services. BwN seeks for flood prevention through taking advantage of nature’s forces instead of constraining them, making coasts and catchments more resilient to climate change. This Interreg Programme conveys 15 parties (from Belgium, Denmark, Germany, Norway, Scotland, Sweden and The Netherlands) </w:t>
      </w:r>
      <w:r w:rsidRPr="006418B9">
        <w:rPr>
          <w:spacing w:val="-2"/>
          <w:lang w:val="en-GB"/>
        </w:rPr>
        <w:t>for four years</w:t>
      </w:r>
      <w:r w:rsidRPr="006418B9">
        <w:rPr>
          <w:spacing w:val="-2"/>
          <w:lang w:val="en-GB" w:eastAsia="it-IT"/>
        </w:rPr>
        <w:t xml:space="preserve">, testing BwN concepts in 13 pilots (coastal and catchment scale sites) intended as “Living Laboratories”. </w:t>
      </w:r>
    </w:p>
    <w:p w14:paraId="2195BF02" w14:textId="77777777" w:rsidR="00B11B55" w:rsidRPr="00DD1609" w:rsidRDefault="00B11B55" w:rsidP="00B11B55">
      <w:pPr>
        <w:rPr>
          <w:lang w:val="en-GB" w:eastAsia="it-IT"/>
        </w:rPr>
      </w:pPr>
    </w:p>
    <w:p w14:paraId="08CD7B1C" w14:textId="77777777" w:rsidR="00B11B55" w:rsidRDefault="00B11B55" w:rsidP="00B11B55">
      <w:pPr>
        <w:rPr>
          <w:lang w:val="en-GB" w:eastAsia="it-IT"/>
        </w:rPr>
      </w:pPr>
      <w:r w:rsidRPr="00DD1609">
        <w:rPr>
          <w:lang w:val="en-GB" w:eastAsia="it-IT"/>
        </w:rPr>
        <w:t xml:space="preserve">The aim of BwN is to </w:t>
      </w:r>
      <w:r w:rsidRPr="001973B3">
        <w:rPr>
          <w:lang w:val="en-GB" w:eastAsia="it-IT"/>
        </w:rPr>
        <w:t>generat</w:t>
      </w:r>
      <w:r>
        <w:rPr>
          <w:lang w:val="en-GB" w:eastAsia="it-IT"/>
        </w:rPr>
        <w:t>e</w:t>
      </w:r>
      <w:r w:rsidRPr="001973B3">
        <w:rPr>
          <w:lang w:val="en-GB" w:eastAsia="it-IT"/>
        </w:rPr>
        <w:t xml:space="preserve"> evidence-base </w:t>
      </w:r>
      <w:r>
        <w:rPr>
          <w:lang w:val="en-GB" w:eastAsia="it-IT"/>
        </w:rPr>
        <w:t xml:space="preserve">and </w:t>
      </w:r>
      <w:r w:rsidRPr="00DD1609">
        <w:rPr>
          <w:lang w:val="en-GB" w:eastAsia="it-IT"/>
        </w:rPr>
        <w:t xml:space="preserve">enlarge </w:t>
      </w:r>
      <w:r>
        <w:rPr>
          <w:lang w:val="en-GB" w:eastAsia="it-IT"/>
        </w:rPr>
        <w:t xml:space="preserve">multidisciplinary </w:t>
      </w:r>
      <w:r w:rsidRPr="00DD1609">
        <w:rPr>
          <w:lang w:val="en-GB" w:eastAsia="it-IT"/>
        </w:rPr>
        <w:t xml:space="preserve">knowledge </w:t>
      </w:r>
      <w:r w:rsidRPr="00167506">
        <w:rPr>
          <w:i/>
          <w:lang w:val="en-GB" w:eastAsia="it-IT"/>
        </w:rPr>
        <w:t>about</w:t>
      </w:r>
      <w:r w:rsidRPr="00DD1609">
        <w:rPr>
          <w:lang w:val="en-GB" w:eastAsia="it-IT"/>
        </w:rPr>
        <w:t xml:space="preserve"> </w:t>
      </w:r>
      <w:r>
        <w:rPr>
          <w:lang w:val="en-GB" w:eastAsia="it-IT"/>
        </w:rPr>
        <w:t>nature-based solutions: on the one hand, for supporting knowledge transfer across partners and future users,</w:t>
      </w:r>
      <w:r w:rsidRPr="00167506">
        <w:rPr>
          <w:lang w:val="en-GB" w:eastAsia="it-IT"/>
        </w:rPr>
        <w:t xml:space="preserve"> </w:t>
      </w:r>
      <w:r w:rsidRPr="00DD1609">
        <w:rPr>
          <w:lang w:val="en-GB" w:eastAsia="it-IT"/>
        </w:rPr>
        <w:t xml:space="preserve">to stimulate </w:t>
      </w:r>
      <w:r>
        <w:rPr>
          <w:lang w:val="en-GB" w:eastAsia="it-IT"/>
        </w:rPr>
        <w:t>the</w:t>
      </w:r>
      <w:r w:rsidRPr="00DD1609">
        <w:rPr>
          <w:lang w:val="en-GB" w:eastAsia="it-IT"/>
        </w:rPr>
        <w:t xml:space="preserve"> application </w:t>
      </w:r>
      <w:r>
        <w:rPr>
          <w:lang w:val="en-GB" w:eastAsia="it-IT"/>
        </w:rPr>
        <w:t xml:space="preserve">of BwN approach </w:t>
      </w:r>
      <w:r w:rsidRPr="00DD1609">
        <w:rPr>
          <w:lang w:val="en-GB" w:eastAsia="it-IT"/>
        </w:rPr>
        <w:t>in Europe</w:t>
      </w:r>
      <w:r>
        <w:rPr>
          <w:lang w:val="en-GB" w:eastAsia="it-IT"/>
        </w:rPr>
        <w:t>; on the other hand, to</w:t>
      </w:r>
      <w:r w:rsidRPr="00DD1609">
        <w:rPr>
          <w:lang w:val="en-GB" w:eastAsia="it-IT"/>
        </w:rPr>
        <w:t xml:space="preserve"> optimise</w:t>
      </w:r>
      <w:r>
        <w:rPr>
          <w:lang w:val="en-GB" w:eastAsia="it-IT"/>
        </w:rPr>
        <w:t xml:space="preserve"> and ameliorate</w:t>
      </w:r>
      <w:r w:rsidRPr="00DD1609">
        <w:rPr>
          <w:lang w:val="en-GB" w:eastAsia="it-IT"/>
        </w:rPr>
        <w:t xml:space="preserve"> the effectiveness of </w:t>
      </w:r>
      <w:r>
        <w:rPr>
          <w:lang w:val="en-GB" w:eastAsia="it-IT"/>
        </w:rPr>
        <w:t>these</w:t>
      </w:r>
      <w:r w:rsidRPr="00DD1609">
        <w:rPr>
          <w:lang w:val="en-GB" w:eastAsia="it-IT"/>
        </w:rPr>
        <w:t xml:space="preserve"> solutions</w:t>
      </w:r>
      <w:r>
        <w:rPr>
          <w:lang w:val="en-GB" w:eastAsia="it-IT"/>
        </w:rPr>
        <w:t xml:space="preserve"> and consequently </w:t>
      </w:r>
      <w:r w:rsidRPr="00DD1609">
        <w:rPr>
          <w:lang w:val="en-GB" w:eastAsia="it-IT"/>
        </w:rPr>
        <w:t>to justify investments</w:t>
      </w:r>
      <w:r>
        <w:rPr>
          <w:lang w:val="en-GB" w:eastAsia="it-IT"/>
        </w:rPr>
        <w:t xml:space="preserve"> on them</w:t>
      </w:r>
      <w:r w:rsidRPr="00DD1609">
        <w:rPr>
          <w:lang w:val="en-GB" w:eastAsia="it-IT"/>
        </w:rPr>
        <w:t>.</w:t>
      </w:r>
    </w:p>
    <w:p w14:paraId="4DF88A4F" w14:textId="77777777" w:rsidR="00B11B55" w:rsidRDefault="00B11B55" w:rsidP="00B11B55">
      <w:pPr>
        <w:rPr>
          <w:rFonts w:cs="Candara"/>
          <w:color w:val="000000"/>
          <w:szCs w:val="20"/>
        </w:rPr>
      </w:pPr>
      <w:r>
        <w:rPr>
          <w:lang w:val="en-GB" w:eastAsia="it-IT"/>
        </w:rPr>
        <w:t>To fulfil these goals, the program is composed of six Work Packages; this report is part of WP6 “</w:t>
      </w:r>
      <w:r w:rsidRPr="00B14F98">
        <w:rPr>
          <w:lang w:val="en-GB"/>
        </w:rPr>
        <w:t>Upscaling: Practice, Policy and Capacity Building</w:t>
      </w:r>
      <w:r>
        <w:rPr>
          <w:lang w:val="en-GB"/>
        </w:rPr>
        <w:t>”</w:t>
      </w:r>
      <w:r>
        <w:rPr>
          <w:lang w:val="en-GB" w:eastAsia="it-IT"/>
        </w:rPr>
        <w:t xml:space="preserve"> led by UNESCO-IHE. </w:t>
      </w:r>
      <w:r>
        <w:rPr>
          <w:lang w:val="en-GB"/>
        </w:rPr>
        <w:t xml:space="preserve">WP6 </w:t>
      </w:r>
      <w:r w:rsidRPr="00A478C2">
        <w:rPr>
          <w:lang w:val="en-GB"/>
        </w:rPr>
        <w:t xml:space="preserve">is oriented to </w:t>
      </w:r>
      <w:r w:rsidRPr="003153D7">
        <w:rPr>
          <w:lang w:val="en-GB"/>
        </w:rPr>
        <w:t>support policy makers</w:t>
      </w:r>
      <w:r>
        <w:rPr>
          <w:lang w:val="en-GB"/>
        </w:rPr>
        <w:t xml:space="preserve">, institutions and </w:t>
      </w:r>
      <w:r w:rsidRPr="003153D7">
        <w:rPr>
          <w:lang w:val="en-GB"/>
        </w:rPr>
        <w:t xml:space="preserve">practitioners </w:t>
      </w:r>
      <w:r>
        <w:rPr>
          <w:lang w:val="en-GB"/>
        </w:rPr>
        <w:t>t</w:t>
      </w:r>
      <w:r w:rsidRPr="003153D7">
        <w:rPr>
          <w:lang w:val="en-GB"/>
        </w:rPr>
        <w:t>hrough evidence</w:t>
      </w:r>
      <w:r>
        <w:rPr>
          <w:lang w:val="en-GB"/>
        </w:rPr>
        <w:t>s</w:t>
      </w:r>
      <w:r w:rsidRPr="003153D7">
        <w:rPr>
          <w:lang w:val="en-GB"/>
        </w:rPr>
        <w:t xml:space="preserve"> that will help to design</w:t>
      </w:r>
      <w:r>
        <w:rPr>
          <w:lang w:val="en-GB"/>
        </w:rPr>
        <w:t xml:space="preserve"> nature-based solutions and evaluate their </w:t>
      </w:r>
      <w:r w:rsidRPr="003153D7">
        <w:rPr>
          <w:lang w:val="en-GB"/>
        </w:rPr>
        <w:t xml:space="preserve">benefits and effectiveness. </w:t>
      </w:r>
      <w:r>
        <w:rPr>
          <w:lang w:val="en-GB"/>
        </w:rPr>
        <w:t>Lessons learn</w:t>
      </w:r>
      <w:r w:rsidRPr="003153D7">
        <w:rPr>
          <w:lang w:val="en-GB"/>
        </w:rPr>
        <w:t xml:space="preserve">ed in BwN </w:t>
      </w:r>
      <w:r>
        <w:rPr>
          <w:lang w:val="en-GB"/>
        </w:rPr>
        <w:t>Project will sustain</w:t>
      </w:r>
      <w:r w:rsidRPr="003153D7">
        <w:rPr>
          <w:lang w:val="en-GB"/>
        </w:rPr>
        <w:t xml:space="preserve"> training </w:t>
      </w:r>
      <w:r>
        <w:rPr>
          <w:lang w:val="en-GB"/>
        </w:rPr>
        <w:t>&amp;</w:t>
      </w:r>
      <w:r w:rsidRPr="003153D7">
        <w:rPr>
          <w:lang w:val="en-GB"/>
        </w:rPr>
        <w:t xml:space="preserve"> capacity building programme</w:t>
      </w:r>
      <w:r>
        <w:rPr>
          <w:lang w:val="en-GB"/>
        </w:rPr>
        <w:t>s, analyses on</w:t>
      </w:r>
      <w:r w:rsidRPr="003153D7">
        <w:rPr>
          <w:lang w:val="en-GB"/>
        </w:rPr>
        <w:t xml:space="preserve"> governance barriers</w:t>
      </w:r>
      <w:r>
        <w:rPr>
          <w:lang w:val="en-GB"/>
        </w:rPr>
        <w:t xml:space="preserve">, seminars and workshops. </w:t>
      </w:r>
      <w:r>
        <w:rPr>
          <w:lang w:val="en-GB" w:eastAsia="it-IT"/>
        </w:rPr>
        <w:t>I</w:t>
      </w:r>
      <w:r>
        <w:rPr>
          <w:lang w:val="en-GB"/>
        </w:rPr>
        <w:t>n line with WP6</w:t>
      </w:r>
      <w:r w:rsidRPr="00BD154C">
        <w:rPr>
          <w:lang w:val="en-GB"/>
        </w:rPr>
        <w:t xml:space="preserve"> </w:t>
      </w:r>
      <w:r>
        <w:rPr>
          <w:lang w:val="en-GB"/>
        </w:rPr>
        <w:t xml:space="preserve">activities, </w:t>
      </w:r>
      <w:r w:rsidRPr="00B14F98">
        <w:rPr>
          <w:lang w:val="en-GB" w:eastAsia="it-IT"/>
        </w:rPr>
        <w:t>UNESCO-IHE</w:t>
      </w:r>
      <w:r>
        <w:rPr>
          <w:lang w:val="en-GB"/>
        </w:rPr>
        <w:t xml:space="preserve"> started a first campaign of interviews (grounded on literature on NBS, ecosystem services, and climate and disaster resilience): at the moment of writing, s</w:t>
      </w:r>
      <w:r w:rsidRPr="006D3A72">
        <w:rPr>
          <w:lang w:val="en-GB"/>
        </w:rPr>
        <w:t xml:space="preserve">ix </w:t>
      </w:r>
      <w:r>
        <w:rPr>
          <w:lang w:val="en-GB"/>
        </w:rPr>
        <w:t xml:space="preserve">semi-structured </w:t>
      </w:r>
      <w:r w:rsidRPr="006D3A72">
        <w:rPr>
          <w:lang w:val="en-GB"/>
        </w:rPr>
        <w:t xml:space="preserve">in-depth interviews have been conducted </w:t>
      </w:r>
      <w:r>
        <w:rPr>
          <w:lang w:val="en-GB"/>
        </w:rPr>
        <w:t xml:space="preserve">to collect solid evidence base about NBS </w:t>
      </w:r>
      <w:r w:rsidRPr="00B63986">
        <w:rPr>
          <w:rFonts w:cs="Candara"/>
          <w:color w:val="000000"/>
          <w:szCs w:val="20"/>
        </w:rPr>
        <w:t xml:space="preserve">performances </w:t>
      </w:r>
      <w:r>
        <w:rPr>
          <w:rFonts w:cs="Candara"/>
          <w:color w:val="000000"/>
          <w:szCs w:val="20"/>
        </w:rPr>
        <w:t>by</w:t>
      </w:r>
      <w:r w:rsidRPr="00B63986">
        <w:rPr>
          <w:rFonts w:cs="Candara"/>
          <w:color w:val="000000"/>
          <w:szCs w:val="20"/>
        </w:rPr>
        <w:t xml:space="preserve"> </w:t>
      </w:r>
      <w:r>
        <w:rPr>
          <w:rFonts w:cs="Candara"/>
          <w:color w:val="000000"/>
          <w:szCs w:val="20"/>
        </w:rPr>
        <w:t>listening to BWN partners’</w:t>
      </w:r>
      <w:r w:rsidRPr="00B63986">
        <w:rPr>
          <w:rFonts w:cs="Candara"/>
          <w:color w:val="000000"/>
          <w:szCs w:val="20"/>
        </w:rPr>
        <w:t xml:space="preserve"> point of view </w:t>
      </w:r>
      <w:r>
        <w:rPr>
          <w:rFonts w:cs="Candara"/>
          <w:color w:val="000000"/>
          <w:szCs w:val="20"/>
        </w:rPr>
        <w:t xml:space="preserve">and </w:t>
      </w:r>
      <w:r w:rsidRPr="00B63986">
        <w:rPr>
          <w:rFonts w:cs="Candara"/>
          <w:color w:val="000000"/>
          <w:szCs w:val="20"/>
        </w:rPr>
        <w:t xml:space="preserve">experience. </w:t>
      </w:r>
      <w:r>
        <w:rPr>
          <w:rFonts w:cs="Candara"/>
          <w:color w:val="000000"/>
          <w:szCs w:val="20"/>
        </w:rPr>
        <w:t xml:space="preserve">The interviews focus on: </w:t>
      </w:r>
      <w:r w:rsidRPr="00A739D3">
        <w:rPr>
          <w:rFonts w:cs="Candara"/>
          <w:color w:val="000000"/>
          <w:szCs w:val="20"/>
        </w:rPr>
        <w:t>pilot</w:t>
      </w:r>
      <w:r>
        <w:rPr>
          <w:rFonts w:cs="Candara"/>
          <w:color w:val="000000"/>
          <w:szCs w:val="20"/>
        </w:rPr>
        <w:t>s’</w:t>
      </w:r>
      <w:r w:rsidRPr="00A739D3">
        <w:rPr>
          <w:rFonts w:cs="Candara"/>
          <w:color w:val="000000"/>
          <w:szCs w:val="20"/>
        </w:rPr>
        <w:t xml:space="preserve"> main features </w:t>
      </w:r>
      <w:r>
        <w:rPr>
          <w:rFonts w:cs="Candara"/>
          <w:color w:val="000000"/>
          <w:szCs w:val="20"/>
        </w:rPr>
        <w:t>and goals;</w:t>
      </w:r>
      <w:r w:rsidRPr="00A739D3">
        <w:rPr>
          <w:rFonts w:cs="Candara"/>
          <w:color w:val="000000"/>
          <w:szCs w:val="20"/>
        </w:rPr>
        <w:t xml:space="preserve"> decisional processes </w:t>
      </w:r>
      <w:r>
        <w:rPr>
          <w:rFonts w:cs="Candara"/>
          <w:color w:val="000000"/>
          <w:szCs w:val="20"/>
        </w:rPr>
        <w:t>supporting</w:t>
      </w:r>
      <w:r w:rsidRPr="00A739D3">
        <w:rPr>
          <w:rFonts w:cs="Candara"/>
          <w:color w:val="000000"/>
          <w:szCs w:val="20"/>
        </w:rPr>
        <w:t xml:space="preserve"> nature-based approaches; challenges and barriers in designing, implementing and monitoring NBS; lessons learned, upscaling opportunities, knowledge gaps</w:t>
      </w:r>
      <w:r>
        <w:rPr>
          <w:rFonts w:cs="Candara"/>
          <w:color w:val="000000"/>
          <w:szCs w:val="20"/>
        </w:rPr>
        <w:t xml:space="preserve">; “resilient qualities” </w:t>
      </w:r>
      <w:r>
        <w:rPr>
          <w:rFonts w:cs="Candara"/>
          <w:color w:val="000000"/>
          <w:szCs w:val="20"/>
          <w:lang w:val="en-GB"/>
        </w:rPr>
        <w:t xml:space="preserve">of </w:t>
      </w:r>
      <w:r>
        <w:rPr>
          <w:rFonts w:cs="Candara"/>
          <w:color w:val="000000"/>
          <w:szCs w:val="20"/>
        </w:rPr>
        <w:t>NBS.</w:t>
      </w:r>
    </w:p>
    <w:p w14:paraId="52DEC7D3" w14:textId="77777777" w:rsidR="00B11B55" w:rsidRDefault="00B11B55" w:rsidP="00B11B55">
      <w:pPr>
        <w:rPr>
          <w:lang w:val="en-GB"/>
        </w:rPr>
      </w:pPr>
    </w:p>
    <w:p w14:paraId="47A4BC4C" w14:textId="77777777" w:rsidR="00B11B55" w:rsidRDefault="00B11B55" w:rsidP="00B11B55">
      <w:pPr>
        <w:rPr>
          <w:lang w:val="en-GB"/>
        </w:rPr>
      </w:pPr>
      <w:r>
        <w:rPr>
          <w:lang w:val="en-GB"/>
        </w:rPr>
        <w:t xml:space="preserve">Main findings coming from the interviews and from BwN Coordination Meetings add important information about: </w:t>
      </w:r>
    </w:p>
    <w:p w14:paraId="15D896DD" w14:textId="77777777" w:rsidR="00B11B55" w:rsidRDefault="00B11B55" w:rsidP="00B11B55">
      <w:pPr>
        <w:pStyle w:val="Lijstalinea"/>
        <w:numPr>
          <w:ilvl w:val="2"/>
          <w:numId w:val="11"/>
        </w:numPr>
        <w:ind w:left="425" w:hanging="425"/>
        <w:contextualSpacing w:val="0"/>
        <w:rPr>
          <w:lang w:val="en-GB"/>
        </w:rPr>
      </w:pPr>
      <w:r w:rsidRPr="006122D6">
        <w:rPr>
          <w:lang w:val="en-GB"/>
        </w:rPr>
        <w:t xml:space="preserve">the relevant “past” preparing the ground for the adoption of </w:t>
      </w:r>
      <w:r>
        <w:rPr>
          <w:lang w:val="en-GB"/>
        </w:rPr>
        <w:t xml:space="preserve">NBS </w:t>
      </w:r>
    </w:p>
    <w:p w14:paraId="31205B4D" w14:textId="77777777" w:rsidR="00B11B55" w:rsidRDefault="00B11B55" w:rsidP="00B11B55">
      <w:pPr>
        <w:pStyle w:val="Lijstalinea"/>
        <w:numPr>
          <w:ilvl w:val="2"/>
          <w:numId w:val="11"/>
        </w:numPr>
        <w:ind w:left="425" w:hanging="425"/>
        <w:contextualSpacing w:val="0"/>
        <w:rPr>
          <w:lang w:val="en-GB"/>
        </w:rPr>
      </w:pPr>
      <w:r w:rsidRPr="006122D6">
        <w:rPr>
          <w:lang w:val="en-GB"/>
        </w:rPr>
        <w:t xml:space="preserve">the crucial importance of a deep knowledge of local contexts, suggesting to </w:t>
      </w:r>
      <w:r>
        <w:rPr>
          <w:lang w:val="en-GB"/>
        </w:rPr>
        <w:t>u</w:t>
      </w:r>
      <w:r w:rsidRPr="006122D6">
        <w:rPr>
          <w:lang w:val="en-GB"/>
        </w:rPr>
        <w:t>pscal</w:t>
      </w:r>
      <w:r>
        <w:rPr>
          <w:lang w:val="en-GB"/>
        </w:rPr>
        <w:t>e</w:t>
      </w:r>
      <w:r w:rsidRPr="006122D6">
        <w:rPr>
          <w:lang w:val="en-GB"/>
        </w:rPr>
        <w:t xml:space="preserve"> </w:t>
      </w:r>
      <w:r>
        <w:rPr>
          <w:lang w:val="en-GB"/>
        </w:rPr>
        <w:t xml:space="preserve">BwN </w:t>
      </w:r>
      <w:r w:rsidRPr="006122D6">
        <w:rPr>
          <w:lang w:val="en-GB"/>
        </w:rPr>
        <w:t xml:space="preserve">“approach” firstly, and </w:t>
      </w:r>
      <w:r>
        <w:rPr>
          <w:lang w:val="en-GB"/>
        </w:rPr>
        <w:t>then the specific technologies</w:t>
      </w:r>
    </w:p>
    <w:p w14:paraId="415B6999" w14:textId="77777777" w:rsidR="00B11B55" w:rsidRDefault="00B11B55" w:rsidP="00B11B55">
      <w:pPr>
        <w:pStyle w:val="Lijstalinea"/>
        <w:numPr>
          <w:ilvl w:val="2"/>
          <w:numId w:val="11"/>
        </w:numPr>
        <w:ind w:left="425" w:hanging="425"/>
        <w:contextualSpacing w:val="0"/>
        <w:rPr>
          <w:lang w:val="en-GB"/>
        </w:rPr>
      </w:pPr>
      <w:r w:rsidRPr="006122D6">
        <w:rPr>
          <w:lang w:val="en-GB"/>
        </w:rPr>
        <w:t>how NBS affect the governance of flood risk, shifting from “traditional engineering” towards a “resilience thinking” for flood risk reduction mixing hard and soft measures</w:t>
      </w:r>
    </w:p>
    <w:p w14:paraId="6AEED724" w14:textId="5654368F" w:rsidR="00B11B55" w:rsidRPr="006122D6" w:rsidRDefault="00CE49C3" w:rsidP="00B11B55">
      <w:pPr>
        <w:pStyle w:val="Lijstalinea"/>
        <w:numPr>
          <w:ilvl w:val="2"/>
          <w:numId w:val="11"/>
        </w:numPr>
        <w:ind w:left="425" w:hanging="425"/>
        <w:contextualSpacing w:val="0"/>
        <w:rPr>
          <w:lang w:val="en-GB"/>
        </w:rPr>
      </w:pPr>
      <w:r>
        <w:rPr>
          <w:lang w:val="en-GB"/>
        </w:rPr>
        <w:t>the peculiar</w:t>
      </w:r>
      <w:r w:rsidR="00B11B55" w:rsidRPr="006122D6">
        <w:rPr>
          <w:lang w:val="en-GB"/>
        </w:rPr>
        <w:t xml:space="preserve"> design and implementation of BwN solut</w:t>
      </w:r>
      <w:r w:rsidR="00777F8A">
        <w:rPr>
          <w:lang w:val="en-GB"/>
        </w:rPr>
        <w:t>ions</w:t>
      </w:r>
    </w:p>
    <w:p w14:paraId="67C061A2" w14:textId="35A71595" w:rsidR="00B11B55" w:rsidRPr="006122D6" w:rsidRDefault="00B11B55" w:rsidP="00B11B55">
      <w:pPr>
        <w:pStyle w:val="Lijstalinea"/>
        <w:numPr>
          <w:ilvl w:val="2"/>
          <w:numId w:val="11"/>
        </w:numPr>
        <w:ind w:left="425" w:hanging="425"/>
        <w:contextualSpacing w:val="0"/>
        <w:rPr>
          <w:lang w:val="en-GB"/>
        </w:rPr>
      </w:pPr>
      <w:r w:rsidRPr="006122D6">
        <w:rPr>
          <w:lang w:val="en-GB"/>
        </w:rPr>
        <w:t>the challenge of evaluating unconventional methods of intervention</w:t>
      </w:r>
      <w:r>
        <w:rPr>
          <w:lang w:val="en-GB"/>
        </w:rPr>
        <w:t xml:space="preserve"> and multiple </w:t>
      </w:r>
      <w:r w:rsidR="0070174B">
        <w:rPr>
          <w:lang w:val="en-GB"/>
        </w:rPr>
        <w:t>benefits</w:t>
      </w:r>
      <w:r w:rsidRPr="006122D6">
        <w:rPr>
          <w:lang w:val="en-GB"/>
        </w:rPr>
        <w:t xml:space="preserve">, and the necessity to </w:t>
      </w:r>
      <w:r>
        <w:rPr>
          <w:lang w:val="en-GB"/>
        </w:rPr>
        <w:t xml:space="preserve">frame a specific way to monitor and evaluate </w:t>
      </w:r>
      <w:r w:rsidRPr="006122D6">
        <w:rPr>
          <w:lang w:val="en-GB"/>
        </w:rPr>
        <w:t xml:space="preserve">NBS performances </w:t>
      </w:r>
    </w:p>
    <w:p w14:paraId="5A6E70DF" w14:textId="51589EB9" w:rsidR="00B11B55" w:rsidRPr="004F3ACD" w:rsidRDefault="00B11B55" w:rsidP="00B11B55">
      <w:pPr>
        <w:pStyle w:val="Lijstalinea"/>
        <w:numPr>
          <w:ilvl w:val="2"/>
          <w:numId w:val="11"/>
        </w:numPr>
        <w:ind w:left="425" w:hanging="425"/>
        <w:contextualSpacing w:val="0"/>
        <w:rPr>
          <w:spacing w:val="-4"/>
          <w:lang w:val="en-GB"/>
        </w:rPr>
      </w:pPr>
      <w:r w:rsidRPr="004F3ACD">
        <w:rPr>
          <w:spacing w:val="-4"/>
          <w:lang w:val="en-GB"/>
        </w:rPr>
        <w:t xml:space="preserve">the emerging topic of better investigate the relation between BwN pilots </w:t>
      </w:r>
      <w:r w:rsidR="0070174B" w:rsidRPr="004F3ACD">
        <w:rPr>
          <w:spacing w:val="-4"/>
          <w:lang w:val="en-GB"/>
        </w:rPr>
        <w:t>and</w:t>
      </w:r>
      <w:r w:rsidRPr="004F3ACD">
        <w:rPr>
          <w:spacing w:val="-4"/>
          <w:lang w:val="en-GB"/>
        </w:rPr>
        <w:t xml:space="preserve"> local communities and local </w:t>
      </w:r>
      <w:r w:rsidR="0070174B" w:rsidRPr="004F3ACD">
        <w:rPr>
          <w:spacing w:val="-4"/>
          <w:lang w:val="en-GB"/>
        </w:rPr>
        <w:t>landscapes and ecosystems,</w:t>
      </w:r>
      <w:r w:rsidRPr="004F3ACD">
        <w:rPr>
          <w:spacing w:val="-4"/>
          <w:lang w:val="en-GB"/>
        </w:rPr>
        <w:t xml:space="preserve"> recognising as essential the continuous involvement of stakeholders</w:t>
      </w:r>
    </w:p>
    <w:p w14:paraId="59ECFFDD" w14:textId="77777777" w:rsidR="00B11B55" w:rsidRDefault="00B11B55" w:rsidP="00B11B55">
      <w:pPr>
        <w:pStyle w:val="Lijstalinea"/>
        <w:numPr>
          <w:ilvl w:val="2"/>
          <w:numId w:val="11"/>
        </w:numPr>
        <w:ind w:left="425" w:hanging="425"/>
        <w:contextualSpacing w:val="0"/>
        <w:rPr>
          <w:lang w:val="en-GB"/>
        </w:rPr>
      </w:pPr>
      <w:r w:rsidRPr="006122D6">
        <w:rPr>
          <w:lang w:val="en-GB"/>
        </w:rPr>
        <w:t xml:space="preserve">the resilience of NBS, above all in terms of robustness, flexibility, resourcefulness and capability of responding to sudden events. </w:t>
      </w:r>
    </w:p>
    <w:p w14:paraId="7420ADDA" w14:textId="77777777" w:rsidR="00B11B55" w:rsidRDefault="00B11B55" w:rsidP="00B11B55">
      <w:pPr>
        <w:pStyle w:val="Lijstalinea"/>
        <w:ind w:left="425"/>
        <w:contextualSpacing w:val="0"/>
        <w:rPr>
          <w:lang w:val="en-GB"/>
        </w:rPr>
      </w:pPr>
    </w:p>
    <w:p w14:paraId="24BA8BF8" w14:textId="77777777" w:rsidR="00B11B55" w:rsidRDefault="00B11B55" w:rsidP="00B11B55">
      <w:pPr>
        <w:rPr>
          <w:rFonts w:asciiTheme="majorHAnsi" w:eastAsiaTheme="majorEastAsia" w:hAnsiTheme="majorHAnsi" w:cstheme="majorBidi"/>
          <w:b/>
          <w:bCs/>
          <w:color w:val="000000" w:themeColor="text1"/>
          <w:sz w:val="40"/>
          <w:szCs w:val="28"/>
          <w:lang w:val="en-GB" w:eastAsia="en-US"/>
        </w:rPr>
      </w:pPr>
      <w:r w:rsidRPr="00A83FD3">
        <w:rPr>
          <w:lang w:val="en-GB"/>
        </w:rPr>
        <w:t>Appendix</w:t>
      </w:r>
      <w:r>
        <w:rPr>
          <w:lang w:val="en-GB"/>
        </w:rPr>
        <w:t xml:space="preserve"> 1 and 2 contain the interview scheme and the background research on resilience and NBS. </w:t>
      </w:r>
    </w:p>
    <w:p w14:paraId="0D12F3D6" w14:textId="77777777" w:rsidR="00CB0C65" w:rsidRPr="00F41398" w:rsidRDefault="00CB0C65" w:rsidP="00B9118F">
      <w:pPr>
        <w:jc w:val="center"/>
        <w:rPr>
          <w:lang w:val="en-GB"/>
        </w:rPr>
      </w:pPr>
    </w:p>
    <w:sdt>
      <w:sdtPr>
        <w:rPr>
          <w:rFonts w:ascii="Verdana" w:eastAsiaTheme="minorEastAsia" w:hAnsi="Verdana" w:cstheme="minorBidi"/>
          <w:b w:val="0"/>
          <w:bCs w:val="0"/>
          <w:color w:val="auto"/>
          <w:sz w:val="18"/>
          <w:szCs w:val="22"/>
          <w:lang w:val="en-GB" w:eastAsia="zh-CN"/>
        </w:rPr>
        <w:id w:val="509796759"/>
        <w:docPartObj>
          <w:docPartGallery w:val="Table of Contents"/>
          <w:docPartUnique/>
        </w:docPartObj>
      </w:sdtPr>
      <w:sdtEndPr>
        <w:rPr>
          <w:lang w:val="en-US"/>
        </w:rPr>
      </w:sdtEndPr>
      <w:sdtContent>
        <w:p w14:paraId="00442374" w14:textId="0B4F1CAB" w:rsidR="003F3773" w:rsidRPr="00B11B55" w:rsidRDefault="003F3773">
          <w:pPr>
            <w:pStyle w:val="Kopvaninhoudsopgave"/>
            <w:rPr>
              <w:lang w:val="en-GB"/>
            </w:rPr>
          </w:pPr>
          <w:r w:rsidRPr="00B11B55">
            <w:rPr>
              <w:lang w:val="en-GB"/>
            </w:rPr>
            <w:t>Table of Contents</w:t>
          </w:r>
        </w:p>
        <w:p w14:paraId="3645AF71" w14:textId="77777777" w:rsidR="00B11B55" w:rsidRDefault="003F3773">
          <w:pPr>
            <w:pStyle w:val="Inhopg1"/>
            <w:tabs>
              <w:tab w:val="right" w:leader="dot" w:pos="9350"/>
            </w:tabs>
            <w:rPr>
              <w:rFonts w:asciiTheme="minorHAnsi" w:eastAsiaTheme="minorEastAsia" w:hAnsiTheme="minorHAnsi"/>
              <w:noProof/>
              <w:lang w:val="it-IT" w:eastAsia="it-IT"/>
            </w:rPr>
          </w:pPr>
          <w:r w:rsidRPr="00B11B55">
            <w:rPr>
              <w:lang w:val="en-GB"/>
            </w:rPr>
            <w:fldChar w:fldCharType="begin"/>
          </w:r>
          <w:r w:rsidRPr="00B11B55">
            <w:rPr>
              <w:lang w:val="en-GB"/>
            </w:rPr>
            <w:instrText xml:space="preserve"> TOC \o "1-3" \h \z \u </w:instrText>
          </w:r>
          <w:r w:rsidRPr="00B11B55">
            <w:rPr>
              <w:lang w:val="en-GB"/>
            </w:rPr>
            <w:fldChar w:fldCharType="separate"/>
          </w:r>
          <w:hyperlink w:anchor="_Toc489533533" w:history="1">
            <w:r w:rsidR="00B11B55" w:rsidRPr="00EF552C">
              <w:rPr>
                <w:rStyle w:val="Hyperlink"/>
                <w:noProof/>
                <w:lang w:val="en-GB"/>
              </w:rPr>
              <w:t>Abstract</w:t>
            </w:r>
            <w:r w:rsidR="00B11B55">
              <w:rPr>
                <w:noProof/>
                <w:webHidden/>
              </w:rPr>
              <w:tab/>
            </w:r>
            <w:r w:rsidR="00B11B55">
              <w:rPr>
                <w:noProof/>
                <w:webHidden/>
              </w:rPr>
              <w:fldChar w:fldCharType="begin"/>
            </w:r>
            <w:r w:rsidR="00B11B55">
              <w:rPr>
                <w:noProof/>
                <w:webHidden/>
              </w:rPr>
              <w:instrText xml:space="preserve"> PAGEREF _Toc489533533 \h </w:instrText>
            </w:r>
            <w:r w:rsidR="00B11B55">
              <w:rPr>
                <w:noProof/>
                <w:webHidden/>
              </w:rPr>
            </w:r>
            <w:r w:rsidR="00B11B55">
              <w:rPr>
                <w:noProof/>
                <w:webHidden/>
              </w:rPr>
              <w:fldChar w:fldCharType="separate"/>
            </w:r>
            <w:r w:rsidR="00ED45C7">
              <w:rPr>
                <w:noProof/>
                <w:webHidden/>
              </w:rPr>
              <w:t>2</w:t>
            </w:r>
            <w:r w:rsidR="00B11B55">
              <w:rPr>
                <w:noProof/>
                <w:webHidden/>
              </w:rPr>
              <w:fldChar w:fldCharType="end"/>
            </w:r>
          </w:hyperlink>
        </w:p>
        <w:p w14:paraId="2A686362" w14:textId="77777777" w:rsidR="00B11B55" w:rsidRDefault="002E7192">
          <w:pPr>
            <w:pStyle w:val="Inhopg1"/>
            <w:tabs>
              <w:tab w:val="right" w:leader="dot" w:pos="9350"/>
            </w:tabs>
            <w:rPr>
              <w:rFonts w:asciiTheme="minorHAnsi" w:eastAsiaTheme="minorEastAsia" w:hAnsiTheme="minorHAnsi"/>
              <w:noProof/>
              <w:lang w:val="it-IT" w:eastAsia="it-IT"/>
            </w:rPr>
          </w:pPr>
          <w:hyperlink w:anchor="_Toc489533534" w:history="1">
            <w:r w:rsidR="00B11B55" w:rsidRPr="00EF552C">
              <w:rPr>
                <w:rStyle w:val="Hyperlink"/>
                <w:noProof/>
                <w:lang w:val="en-GB"/>
              </w:rPr>
              <w:t xml:space="preserve">1. Introduction to Building with Nature </w:t>
            </w:r>
            <w:r w:rsidR="00B11B55">
              <w:rPr>
                <w:noProof/>
                <w:webHidden/>
              </w:rPr>
              <w:tab/>
            </w:r>
            <w:r w:rsidR="00B11B55">
              <w:rPr>
                <w:noProof/>
                <w:webHidden/>
              </w:rPr>
              <w:fldChar w:fldCharType="begin"/>
            </w:r>
            <w:r w:rsidR="00B11B55">
              <w:rPr>
                <w:noProof/>
                <w:webHidden/>
              </w:rPr>
              <w:instrText xml:space="preserve"> PAGEREF _Toc489533534 \h </w:instrText>
            </w:r>
            <w:r w:rsidR="00B11B55">
              <w:rPr>
                <w:noProof/>
                <w:webHidden/>
              </w:rPr>
            </w:r>
            <w:r w:rsidR="00B11B55">
              <w:rPr>
                <w:noProof/>
                <w:webHidden/>
              </w:rPr>
              <w:fldChar w:fldCharType="separate"/>
            </w:r>
            <w:r w:rsidR="00ED45C7">
              <w:rPr>
                <w:noProof/>
                <w:webHidden/>
              </w:rPr>
              <w:t>4</w:t>
            </w:r>
            <w:r w:rsidR="00B11B55">
              <w:rPr>
                <w:noProof/>
                <w:webHidden/>
              </w:rPr>
              <w:fldChar w:fldCharType="end"/>
            </w:r>
          </w:hyperlink>
        </w:p>
        <w:p w14:paraId="01B97E92" w14:textId="77777777" w:rsidR="00B11B55" w:rsidRDefault="002E7192">
          <w:pPr>
            <w:pStyle w:val="Inhopg1"/>
            <w:tabs>
              <w:tab w:val="right" w:leader="dot" w:pos="9350"/>
            </w:tabs>
            <w:rPr>
              <w:rFonts w:asciiTheme="minorHAnsi" w:eastAsiaTheme="minorEastAsia" w:hAnsiTheme="minorHAnsi"/>
              <w:noProof/>
              <w:lang w:val="it-IT" w:eastAsia="it-IT"/>
            </w:rPr>
          </w:pPr>
          <w:hyperlink w:anchor="_Toc489533535" w:history="1">
            <w:r w:rsidR="00B11B55" w:rsidRPr="00EF552C">
              <w:rPr>
                <w:rStyle w:val="Hyperlink"/>
                <w:noProof/>
                <w:lang w:val="en-GB"/>
              </w:rPr>
              <w:t>2. Partners &amp; Pilots</w:t>
            </w:r>
            <w:r w:rsidR="00B11B55">
              <w:rPr>
                <w:noProof/>
                <w:webHidden/>
              </w:rPr>
              <w:tab/>
            </w:r>
            <w:r w:rsidR="00B11B55">
              <w:rPr>
                <w:noProof/>
                <w:webHidden/>
              </w:rPr>
              <w:fldChar w:fldCharType="begin"/>
            </w:r>
            <w:r w:rsidR="00B11B55">
              <w:rPr>
                <w:noProof/>
                <w:webHidden/>
              </w:rPr>
              <w:instrText xml:space="preserve"> PAGEREF _Toc489533535 \h </w:instrText>
            </w:r>
            <w:r w:rsidR="00B11B55">
              <w:rPr>
                <w:noProof/>
                <w:webHidden/>
              </w:rPr>
            </w:r>
            <w:r w:rsidR="00B11B55">
              <w:rPr>
                <w:noProof/>
                <w:webHidden/>
              </w:rPr>
              <w:fldChar w:fldCharType="separate"/>
            </w:r>
            <w:r w:rsidR="00ED45C7">
              <w:rPr>
                <w:noProof/>
                <w:webHidden/>
              </w:rPr>
              <w:t>5</w:t>
            </w:r>
            <w:r w:rsidR="00B11B55">
              <w:rPr>
                <w:noProof/>
                <w:webHidden/>
              </w:rPr>
              <w:fldChar w:fldCharType="end"/>
            </w:r>
          </w:hyperlink>
        </w:p>
        <w:p w14:paraId="443963F5" w14:textId="77777777" w:rsidR="00B11B55" w:rsidRDefault="002E7192">
          <w:pPr>
            <w:pStyle w:val="Inhopg2"/>
            <w:rPr>
              <w:rFonts w:asciiTheme="minorHAnsi" w:hAnsiTheme="minorHAnsi"/>
              <w:noProof/>
              <w:sz w:val="22"/>
              <w:lang w:val="it-IT" w:eastAsia="it-IT"/>
            </w:rPr>
          </w:pPr>
          <w:hyperlink w:anchor="_Toc489533536" w:history="1">
            <w:r w:rsidR="00B11B55" w:rsidRPr="00EF552C">
              <w:rPr>
                <w:rStyle w:val="Hyperlink"/>
                <w:noProof/>
              </w:rPr>
              <w:t>Natural Catchment Pilots (estuaries, rivers and lakes)</w:t>
            </w:r>
            <w:r w:rsidR="00B11B55">
              <w:rPr>
                <w:noProof/>
                <w:webHidden/>
              </w:rPr>
              <w:tab/>
            </w:r>
            <w:r w:rsidR="00B11B55">
              <w:rPr>
                <w:noProof/>
                <w:webHidden/>
              </w:rPr>
              <w:fldChar w:fldCharType="begin"/>
            </w:r>
            <w:r w:rsidR="00B11B55">
              <w:rPr>
                <w:noProof/>
                <w:webHidden/>
              </w:rPr>
              <w:instrText xml:space="preserve"> PAGEREF _Toc489533536 \h </w:instrText>
            </w:r>
            <w:r w:rsidR="00B11B55">
              <w:rPr>
                <w:noProof/>
                <w:webHidden/>
              </w:rPr>
            </w:r>
            <w:r w:rsidR="00B11B55">
              <w:rPr>
                <w:noProof/>
                <w:webHidden/>
              </w:rPr>
              <w:fldChar w:fldCharType="separate"/>
            </w:r>
            <w:r w:rsidR="00ED45C7">
              <w:rPr>
                <w:noProof/>
                <w:webHidden/>
              </w:rPr>
              <w:t>6</w:t>
            </w:r>
            <w:r w:rsidR="00B11B55">
              <w:rPr>
                <w:noProof/>
                <w:webHidden/>
              </w:rPr>
              <w:fldChar w:fldCharType="end"/>
            </w:r>
          </w:hyperlink>
        </w:p>
        <w:p w14:paraId="68BC7B55" w14:textId="77777777" w:rsidR="00B11B55" w:rsidRDefault="002E7192">
          <w:pPr>
            <w:pStyle w:val="Inhopg2"/>
            <w:rPr>
              <w:rFonts w:asciiTheme="minorHAnsi" w:hAnsiTheme="minorHAnsi"/>
              <w:noProof/>
              <w:sz w:val="22"/>
              <w:lang w:val="it-IT" w:eastAsia="it-IT"/>
            </w:rPr>
          </w:pPr>
          <w:hyperlink w:anchor="_Toc489533537" w:history="1">
            <w:r w:rsidR="00B11B55" w:rsidRPr="00EF552C">
              <w:rPr>
                <w:rStyle w:val="Hyperlink"/>
                <w:noProof/>
              </w:rPr>
              <w:t>Coastal Pilots</w:t>
            </w:r>
            <w:r w:rsidR="00B11B55">
              <w:rPr>
                <w:noProof/>
                <w:webHidden/>
              </w:rPr>
              <w:tab/>
            </w:r>
            <w:r w:rsidR="00B11B55">
              <w:rPr>
                <w:noProof/>
                <w:webHidden/>
              </w:rPr>
              <w:fldChar w:fldCharType="begin"/>
            </w:r>
            <w:r w:rsidR="00B11B55">
              <w:rPr>
                <w:noProof/>
                <w:webHidden/>
              </w:rPr>
              <w:instrText xml:space="preserve"> PAGEREF _Toc489533537 \h </w:instrText>
            </w:r>
            <w:r w:rsidR="00B11B55">
              <w:rPr>
                <w:noProof/>
                <w:webHidden/>
              </w:rPr>
            </w:r>
            <w:r w:rsidR="00B11B55">
              <w:rPr>
                <w:noProof/>
                <w:webHidden/>
              </w:rPr>
              <w:fldChar w:fldCharType="separate"/>
            </w:r>
            <w:r w:rsidR="00ED45C7">
              <w:rPr>
                <w:noProof/>
                <w:webHidden/>
              </w:rPr>
              <w:t>7</w:t>
            </w:r>
            <w:r w:rsidR="00B11B55">
              <w:rPr>
                <w:noProof/>
                <w:webHidden/>
              </w:rPr>
              <w:fldChar w:fldCharType="end"/>
            </w:r>
          </w:hyperlink>
        </w:p>
        <w:p w14:paraId="21D447BE" w14:textId="77777777" w:rsidR="00B11B55" w:rsidRDefault="002E7192">
          <w:pPr>
            <w:pStyle w:val="Inhopg1"/>
            <w:tabs>
              <w:tab w:val="right" w:leader="dot" w:pos="9350"/>
            </w:tabs>
            <w:rPr>
              <w:rFonts w:asciiTheme="minorHAnsi" w:eastAsiaTheme="minorEastAsia" w:hAnsiTheme="minorHAnsi"/>
              <w:noProof/>
              <w:lang w:val="it-IT" w:eastAsia="it-IT"/>
            </w:rPr>
          </w:pPr>
          <w:hyperlink w:anchor="_Toc489533538" w:history="1">
            <w:r w:rsidR="00B11B55" w:rsidRPr="00EF552C">
              <w:rPr>
                <w:rStyle w:val="Hyperlink"/>
                <w:noProof/>
                <w:lang w:val="en-GB"/>
              </w:rPr>
              <w:t>3. BwN Work Package 6</w:t>
            </w:r>
            <w:r w:rsidR="00B11B55">
              <w:rPr>
                <w:noProof/>
                <w:webHidden/>
              </w:rPr>
              <w:tab/>
            </w:r>
            <w:r w:rsidR="00B11B55">
              <w:rPr>
                <w:noProof/>
                <w:webHidden/>
              </w:rPr>
              <w:fldChar w:fldCharType="begin"/>
            </w:r>
            <w:r w:rsidR="00B11B55">
              <w:rPr>
                <w:noProof/>
                <w:webHidden/>
              </w:rPr>
              <w:instrText xml:space="preserve"> PAGEREF _Toc489533538 \h </w:instrText>
            </w:r>
            <w:r w:rsidR="00B11B55">
              <w:rPr>
                <w:noProof/>
                <w:webHidden/>
              </w:rPr>
            </w:r>
            <w:r w:rsidR="00B11B55">
              <w:rPr>
                <w:noProof/>
                <w:webHidden/>
              </w:rPr>
              <w:fldChar w:fldCharType="separate"/>
            </w:r>
            <w:r w:rsidR="00ED45C7">
              <w:rPr>
                <w:noProof/>
                <w:webHidden/>
              </w:rPr>
              <w:t>8</w:t>
            </w:r>
            <w:r w:rsidR="00B11B55">
              <w:rPr>
                <w:noProof/>
                <w:webHidden/>
              </w:rPr>
              <w:fldChar w:fldCharType="end"/>
            </w:r>
          </w:hyperlink>
        </w:p>
        <w:p w14:paraId="67D11206" w14:textId="77777777" w:rsidR="00B11B55" w:rsidRDefault="002E7192">
          <w:pPr>
            <w:pStyle w:val="Inhopg1"/>
            <w:tabs>
              <w:tab w:val="right" w:leader="dot" w:pos="9350"/>
            </w:tabs>
            <w:rPr>
              <w:rFonts w:asciiTheme="minorHAnsi" w:eastAsiaTheme="minorEastAsia" w:hAnsiTheme="minorHAnsi"/>
              <w:noProof/>
              <w:lang w:val="it-IT" w:eastAsia="it-IT"/>
            </w:rPr>
          </w:pPr>
          <w:hyperlink w:anchor="_Toc489533539" w:history="1">
            <w:r w:rsidR="00B11B55" w:rsidRPr="00EF552C">
              <w:rPr>
                <w:rStyle w:val="Hyperlink"/>
                <w:noProof/>
                <w:lang w:val="en-GB"/>
              </w:rPr>
              <w:t>4. The BwN Concept</w:t>
            </w:r>
            <w:r w:rsidR="00B11B55">
              <w:rPr>
                <w:noProof/>
                <w:webHidden/>
              </w:rPr>
              <w:tab/>
            </w:r>
            <w:r w:rsidR="00B11B55">
              <w:rPr>
                <w:noProof/>
                <w:webHidden/>
              </w:rPr>
              <w:fldChar w:fldCharType="begin"/>
            </w:r>
            <w:r w:rsidR="00B11B55">
              <w:rPr>
                <w:noProof/>
                <w:webHidden/>
              </w:rPr>
              <w:instrText xml:space="preserve"> PAGEREF _Toc489533539 \h </w:instrText>
            </w:r>
            <w:r w:rsidR="00B11B55">
              <w:rPr>
                <w:noProof/>
                <w:webHidden/>
              </w:rPr>
            </w:r>
            <w:r w:rsidR="00B11B55">
              <w:rPr>
                <w:noProof/>
                <w:webHidden/>
              </w:rPr>
              <w:fldChar w:fldCharType="separate"/>
            </w:r>
            <w:r w:rsidR="00ED45C7">
              <w:rPr>
                <w:noProof/>
                <w:webHidden/>
              </w:rPr>
              <w:t>8</w:t>
            </w:r>
            <w:r w:rsidR="00B11B55">
              <w:rPr>
                <w:noProof/>
                <w:webHidden/>
              </w:rPr>
              <w:fldChar w:fldCharType="end"/>
            </w:r>
          </w:hyperlink>
        </w:p>
        <w:p w14:paraId="5AAD4D64" w14:textId="77777777" w:rsidR="00B11B55" w:rsidRDefault="002E7192">
          <w:pPr>
            <w:pStyle w:val="Inhopg1"/>
            <w:tabs>
              <w:tab w:val="right" w:leader="dot" w:pos="9350"/>
            </w:tabs>
            <w:rPr>
              <w:rFonts w:asciiTheme="minorHAnsi" w:eastAsiaTheme="minorEastAsia" w:hAnsiTheme="minorHAnsi"/>
              <w:noProof/>
              <w:lang w:val="it-IT" w:eastAsia="it-IT"/>
            </w:rPr>
          </w:pPr>
          <w:hyperlink w:anchor="_Toc489533540" w:history="1">
            <w:r w:rsidR="00B11B55" w:rsidRPr="00EF552C">
              <w:rPr>
                <w:rStyle w:val="Hyperlink"/>
                <w:noProof/>
                <w:lang w:val="en-GB"/>
              </w:rPr>
              <w:t>5. The interviews</w:t>
            </w:r>
            <w:r w:rsidR="00B11B55">
              <w:rPr>
                <w:noProof/>
                <w:webHidden/>
              </w:rPr>
              <w:tab/>
            </w:r>
            <w:r w:rsidR="00B11B55">
              <w:rPr>
                <w:noProof/>
                <w:webHidden/>
              </w:rPr>
              <w:fldChar w:fldCharType="begin"/>
            </w:r>
            <w:r w:rsidR="00B11B55">
              <w:rPr>
                <w:noProof/>
                <w:webHidden/>
              </w:rPr>
              <w:instrText xml:space="preserve"> PAGEREF _Toc489533540 \h </w:instrText>
            </w:r>
            <w:r w:rsidR="00B11B55">
              <w:rPr>
                <w:noProof/>
                <w:webHidden/>
              </w:rPr>
            </w:r>
            <w:r w:rsidR="00B11B55">
              <w:rPr>
                <w:noProof/>
                <w:webHidden/>
              </w:rPr>
              <w:fldChar w:fldCharType="separate"/>
            </w:r>
            <w:r w:rsidR="00ED45C7">
              <w:rPr>
                <w:noProof/>
                <w:webHidden/>
              </w:rPr>
              <w:t>9</w:t>
            </w:r>
            <w:r w:rsidR="00B11B55">
              <w:rPr>
                <w:noProof/>
                <w:webHidden/>
              </w:rPr>
              <w:fldChar w:fldCharType="end"/>
            </w:r>
          </w:hyperlink>
        </w:p>
        <w:p w14:paraId="457ECDAB" w14:textId="77777777" w:rsidR="00B11B55" w:rsidRDefault="002E7192">
          <w:pPr>
            <w:pStyle w:val="Inhopg2"/>
            <w:rPr>
              <w:rFonts w:asciiTheme="minorHAnsi" w:hAnsiTheme="minorHAnsi"/>
              <w:noProof/>
              <w:sz w:val="22"/>
              <w:lang w:val="it-IT" w:eastAsia="it-IT"/>
            </w:rPr>
          </w:pPr>
          <w:hyperlink w:anchor="_Toc489533541" w:history="1">
            <w:r w:rsidR="00B11B55" w:rsidRPr="00EF552C">
              <w:rPr>
                <w:rStyle w:val="Hyperlink"/>
                <w:noProof/>
              </w:rPr>
              <w:t>Results</w:t>
            </w:r>
            <w:r w:rsidR="00B11B55">
              <w:rPr>
                <w:noProof/>
                <w:webHidden/>
              </w:rPr>
              <w:tab/>
            </w:r>
            <w:r w:rsidR="00B11B55">
              <w:rPr>
                <w:noProof/>
                <w:webHidden/>
              </w:rPr>
              <w:fldChar w:fldCharType="begin"/>
            </w:r>
            <w:r w:rsidR="00B11B55">
              <w:rPr>
                <w:noProof/>
                <w:webHidden/>
              </w:rPr>
              <w:instrText xml:space="preserve"> PAGEREF _Toc489533541 \h </w:instrText>
            </w:r>
            <w:r w:rsidR="00B11B55">
              <w:rPr>
                <w:noProof/>
                <w:webHidden/>
              </w:rPr>
            </w:r>
            <w:r w:rsidR="00B11B55">
              <w:rPr>
                <w:noProof/>
                <w:webHidden/>
              </w:rPr>
              <w:fldChar w:fldCharType="separate"/>
            </w:r>
            <w:r w:rsidR="00ED45C7">
              <w:rPr>
                <w:noProof/>
                <w:webHidden/>
              </w:rPr>
              <w:t>10</w:t>
            </w:r>
            <w:r w:rsidR="00B11B55">
              <w:rPr>
                <w:noProof/>
                <w:webHidden/>
              </w:rPr>
              <w:fldChar w:fldCharType="end"/>
            </w:r>
          </w:hyperlink>
        </w:p>
        <w:p w14:paraId="2CA4F8E2" w14:textId="77777777" w:rsidR="00B11B55" w:rsidRDefault="002E7192">
          <w:pPr>
            <w:pStyle w:val="Inhopg1"/>
            <w:tabs>
              <w:tab w:val="right" w:leader="dot" w:pos="9350"/>
            </w:tabs>
            <w:rPr>
              <w:rFonts w:asciiTheme="minorHAnsi" w:eastAsiaTheme="minorEastAsia" w:hAnsiTheme="minorHAnsi"/>
              <w:noProof/>
              <w:lang w:val="it-IT" w:eastAsia="it-IT"/>
            </w:rPr>
          </w:pPr>
          <w:hyperlink w:anchor="_Toc489533542" w:history="1">
            <w:r w:rsidR="00B11B55" w:rsidRPr="00EF552C">
              <w:rPr>
                <w:rStyle w:val="Hyperlink"/>
                <w:noProof/>
                <w:spacing w:val="-18"/>
              </w:rPr>
              <w:t>6.</w:t>
            </w:r>
            <w:r w:rsidR="00B11B55" w:rsidRPr="00EF552C">
              <w:rPr>
                <w:rStyle w:val="Hyperlink"/>
                <w:noProof/>
                <w:spacing w:val="-18"/>
                <w:lang w:val="en-GB"/>
              </w:rPr>
              <w:t xml:space="preserve"> </w:t>
            </w:r>
            <w:r w:rsidR="00B11B55" w:rsidRPr="00EF552C">
              <w:rPr>
                <w:rStyle w:val="Hyperlink"/>
                <w:noProof/>
                <w:spacing w:val="-18"/>
              </w:rPr>
              <w:t>Preliminary insights: enabling factors and challenges in BwN Projects</w:t>
            </w:r>
            <w:r w:rsidR="00B11B55">
              <w:rPr>
                <w:noProof/>
                <w:webHidden/>
              </w:rPr>
              <w:tab/>
            </w:r>
            <w:r w:rsidR="00B11B55">
              <w:rPr>
                <w:noProof/>
                <w:webHidden/>
              </w:rPr>
              <w:fldChar w:fldCharType="begin"/>
            </w:r>
            <w:r w:rsidR="00B11B55">
              <w:rPr>
                <w:noProof/>
                <w:webHidden/>
              </w:rPr>
              <w:instrText xml:space="preserve"> PAGEREF _Toc489533542 \h </w:instrText>
            </w:r>
            <w:r w:rsidR="00B11B55">
              <w:rPr>
                <w:noProof/>
                <w:webHidden/>
              </w:rPr>
            </w:r>
            <w:r w:rsidR="00B11B55">
              <w:rPr>
                <w:noProof/>
                <w:webHidden/>
              </w:rPr>
              <w:fldChar w:fldCharType="separate"/>
            </w:r>
            <w:r w:rsidR="00ED45C7">
              <w:rPr>
                <w:noProof/>
                <w:webHidden/>
              </w:rPr>
              <w:t>14</w:t>
            </w:r>
            <w:r w:rsidR="00B11B55">
              <w:rPr>
                <w:noProof/>
                <w:webHidden/>
              </w:rPr>
              <w:fldChar w:fldCharType="end"/>
            </w:r>
          </w:hyperlink>
        </w:p>
        <w:p w14:paraId="4FECAED2" w14:textId="77777777" w:rsidR="00B11B55" w:rsidRDefault="002E7192">
          <w:pPr>
            <w:pStyle w:val="Inhopg2"/>
            <w:rPr>
              <w:rFonts w:asciiTheme="minorHAnsi" w:hAnsiTheme="minorHAnsi"/>
              <w:noProof/>
              <w:sz w:val="22"/>
              <w:lang w:val="it-IT" w:eastAsia="it-IT"/>
            </w:rPr>
          </w:pPr>
          <w:hyperlink w:anchor="_Toc489533543" w:history="1">
            <w:r w:rsidR="00B11B55" w:rsidRPr="00EF552C">
              <w:rPr>
                <w:rStyle w:val="Hyperlink"/>
                <w:noProof/>
              </w:rPr>
              <w:t>6.1 Stories &amp; History behind NBS</w:t>
            </w:r>
            <w:r w:rsidR="00B11B55">
              <w:rPr>
                <w:noProof/>
                <w:webHidden/>
              </w:rPr>
              <w:tab/>
            </w:r>
            <w:r w:rsidR="00B11B55">
              <w:rPr>
                <w:noProof/>
                <w:webHidden/>
              </w:rPr>
              <w:fldChar w:fldCharType="begin"/>
            </w:r>
            <w:r w:rsidR="00B11B55">
              <w:rPr>
                <w:noProof/>
                <w:webHidden/>
              </w:rPr>
              <w:instrText xml:space="preserve"> PAGEREF _Toc489533543 \h </w:instrText>
            </w:r>
            <w:r w:rsidR="00B11B55">
              <w:rPr>
                <w:noProof/>
                <w:webHidden/>
              </w:rPr>
            </w:r>
            <w:r w:rsidR="00B11B55">
              <w:rPr>
                <w:noProof/>
                <w:webHidden/>
              </w:rPr>
              <w:fldChar w:fldCharType="separate"/>
            </w:r>
            <w:r w:rsidR="00ED45C7">
              <w:rPr>
                <w:noProof/>
                <w:webHidden/>
              </w:rPr>
              <w:t>14</w:t>
            </w:r>
            <w:r w:rsidR="00B11B55">
              <w:rPr>
                <w:noProof/>
                <w:webHidden/>
              </w:rPr>
              <w:fldChar w:fldCharType="end"/>
            </w:r>
          </w:hyperlink>
        </w:p>
        <w:p w14:paraId="45FB9B62" w14:textId="77777777" w:rsidR="00B11B55" w:rsidRDefault="002E7192">
          <w:pPr>
            <w:pStyle w:val="Inhopg2"/>
            <w:rPr>
              <w:rFonts w:asciiTheme="minorHAnsi" w:hAnsiTheme="minorHAnsi"/>
              <w:noProof/>
              <w:sz w:val="22"/>
              <w:lang w:val="it-IT" w:eastAsia="it-IT"/>
            </w:rPr>
          </w:pPr>
          <w:hyperlink w:anchor="_Toc489533544" w:history="1">
            <w:r w:rsidR="00B11B55" w:rsidRPr="00EF552C">
              <w:rPr>
                <w:rStyle w:val="Hyperlink"/>
                <w:noProof/>
              </w:rPr>
              <w:t>6.2 Governance of flood risk</w:t>
            </w:r>
            <w:r w:rsidR="00B11B55">
              <w:rPr>
                <w:noProof/>
                <w:webHidden/>
              </w:rPr>
              <w:tab/>
            </w:r>
            <w:r w:rsidR="00B11B55">
              <w:rPr>
                <w:noProof/>
                <w:webHidden/>
              </w:rPr>
              <w:fldChar w:fldCharType="begin"/>
            </w:r>
            <w:r w:rsidR="00B11B55">
              <w:rPr>
                <w:noProof/>
                <w:webHidden/>
              </w:rPr>
              <w:instrText xml:space="preserve"> PAGEREF _Toc489533544 \h </w:instrText>
            </w:r>
            <w:r w:rsidR="00B11B55">
              <w:rPr>
                <w:noProof/>
                <w:webHidden/>
              </w:rPr>
            </w:r>
            <w:r w:rsidR="00B11B55">
              <w:rPr>
                <w:noProof/>
                <w:webHidden/>
              </w:rPr>
              <w:fldChar w:fldCharType="separate"/>
            </w:r>
            <w:r w:rsidR="00ED45C7">
              <w:rPr>
                <w:noProof/>
                <w:webHidden/>
              </w:rPr>
              <w:t>14</w:t>
            </w:r>
            <w:r w:rsidR="00B11B55">
              <w:rPr>
                <w:noProof/>
                <w:webHidden/>
              </w:rPr>
              <w:fldChar w:fldCharType="end"/>
            </w:r>
          </w:hyperlink>
        </w:p>
        <w:p w14:paraId="6084EA6C" w14:textId="77777777" w:rsidR="00B11B55" w:rsidRDefault="002E7192">
          <w:pPr>
            <w:pStyle w:val="Inhopg2"/>
            <w:rPr>
              <w:rFonts w:asciiTheme="minorHAnsi" w:hAnsiTheme="minorHAnsi"/>
              <w:noProof/>
              <w:sz w:val="22"/>
              <w:lang w:val="it-IT" w:eastAsia="it-IT"/>
            </w:rPr>
          </w:pPr>
          <w:hyperlink w:anchor="_Toc489533545" w:history="1">
            <w:r w:rsidR="00B11B55" w:rsidRPr="00EF552C">
              <w:rPr>
                <w:rStyle w:val="Hyperlink"/>
                <w:noProof/>
              </w:rPr>
              <w:t>6.3 Lessons from the design of NBS</w:t>
            </w:r>
            <w:r w:rsidR="00B11B55">
              <w:rPr>
                <w:noProof/>
                <w:webHidden/>
              </w:rPr>
              <w:tab/>
            </w:r>
            <w:r w:rsidR="00B11B55">
              <w:rPr>
                <w:noProof/>
                <w:webHidden/>
              </w:rPr>
              <w:fldChar w:fldCharType="begin"/>
            </w:r>
            <w:r w:rsidR="00B11B55">
              <w:rPr>
                <w:noProof/>
                <w:webHidden/>
              </w:rPr>
              <w:instrText xml:space="preserve"> PAGEREF _Toc489533545 \h </w:instrText>
            </w:r>
            <w:r w:rsidR="00B11B55">
              <w:rPr>
                <w:noProof/>
                <w:webHidden/>
              </w:rPr>
            </w:r>
            <w:r w:rsidR="00B11B55">
              <w:rPr>
                <w:noProof/>
                <w:webHidden/>
              </w:rPr>
              <w:fldChar w:fldCharType="separate"/>
            </w:r>
            <w:r w:rsidR="00ED45C7">
              <w:rPr>
                <w:noProof/>
                <w:webHidden/>
              </w:rPr>
              <w:t>14</w:t>
            </w:r>
            <w:r w:rsidR="00B11B55">
              <w:rPr>
                <w:noProof/>
                <w:webHidden/>
              </w:rPr>
              <w:fldChar w:fldCharType="end"/>
            </w:r>
          </w:hyperlink>
        </w:p>
        <w:p w14:paraId="662219AF" w14:textId="77777777" w:rsidR="00B11B55" w:rsidRDefault="002E7192">
          <w:pPr>
            <w:pStyle w:val="Inhopg2"/>
            <w:rPr>
              <w:rFonts w:asciiTheme="minorHAnsi" w:hAnsiTheme="minorHAnsi"/>
              <w:noProof/>
              <w:sz w:val="22"/>
              <w:lang w:val="it-IT" w:eastAsia="it-IT"/>
            </w:rPr>
          </w:pPr>
          <w:hyperlink w:anchor="_Toc489533546" w:history="1">
            <w:r w:rsidR="00B11B55" w:rsidRPr="00EF552C">
              <w:rPr>
                <w:rStyle w:val="Hyperlink"/>
                <w:noProof/>
              </w:rPr>
              <w:t>6.4 Monitoring &amp; Evaluating BwN</w:t>
            </w:r>
            <w:r w:rsidR="00B11B55">
              <w:rPr>
                <w:noProof/>
                <w:webHidden/>
              </w:rPr>
              <w:tab/>
            </w:r>
            <w:r w:rsidR="00B11B55">
              <w:rPr>
                <w:noProof/>
                <w:webHidden/>
              </w:rPr>
              <w:fldChar w:fldCharType="begin"/>
            </w:r>
            <w:r w:rsidR="00B11B55">
              <w:rPr>
                <w:noProof/>
                <w:webHidden/>
              </w:rPr>
              <w:instrText xml:space="preserve"> PAGEREF _Toc489533546 \h </w:instrText>
            </w:r>
            <w:r w:rsidR="00B11B55">
              <w:rPr>
                <w:noProof/>
                <w:webHidden/>
              </w:rPr>
            </w:r>
            <w:r w:rsidR="00B11B55">
              <w:rPr>
                <w:noProof/>
                <w:webHidden/>
              </w:rPr>
              <w:fldChar w:fldCharType="separate"/>
            </w:r>
            <w:r w:rsidR="00ED45C7">
              <w:rPr>
                <w:noProof/>
                <w:webHidden/>
              </w:rPr>
              <w:t>15</w:t>
            </w:r>
            <w:r w:rsidR="00B11B55">
              <w:rPr>
                <w:noProof/>
                <w:webHidden/>
              </w:rPr>
              <w:fldChar w:fldCharType="end"/>
            </w:r>
          </w:hyperlink>
        </w:p>
        <w:p w14:paraId="4540305B" w14:textId="77777777" w:rsidR="00B11B55" w:rsidRDefault="002E7192">
          <w:pPr>
            <w:pStyle w:val="Inhopg2"/>
            <w:rPr>
              <w:rFonts w:asciiTheme="minorHAnsi" w:hAnsiTheme="minorHAnsi"/>
              <w:noProof/>
              <w:sz w:val="22"/>
              <w:lang w:val="it-IT" w:eastAsia="it-IT"/>
            </w:rPr>
          </w:pPr>
          <w:hyperlink w:anchor="_Toc489533547" w:history="1">
            <w:r w:rsidR="00B11B55" w:rsidRPr="00EF552C">
              <w:rPr>
                <w:rStyle w:val="Hyperlink"/>
                <w:noProof/>
              </w:rPr>
              <w:t>6.5 The resilience of NBSs</w:t>
            </w:r>
            <w:r w:rsidR="00B11B55">
              <w:rPr>
                <w:noProof/>
                <w:webHidden/>
              </w:rPr>
              <w:tab/>
            </w:r>
            <w:r w:rsidR="00B11B55">
              <w:rPr>
                <w:noProof/>
                <w:webHidden/>
              </w:rPr>
              <w:fldChar w:fldCharType="begin"/>
            </w:r>
            <w:r w:rsidR="00B11B55">
              <w:rPr>
                <w:noProof/>
                <w:webHidden/>
              </w:rPr>
              <w:instrText xml:space="preserve"> PAGEREF _Toc489533547 \h </w:instrText>
            </w:r>
            <w:r w:rsidR="00B11B55">
              <w:rPr>
                <w:noProof/>
                <w:webHidden/>
              </w:rPr>
            </w:r>
            <w:r w:rsidR="00B11B55">
              <w:rPr>
                <w:noProof/>
                <w:webHidden/>
              </w:rPr>
              <w:fldChar w:fldCharType="separate"/>
            </w:r>
            <w:r w:rsidR="00ED45C7">
              <w:rPr>
                <w:noProof/>
                <w:webHidden/>
              </w:rPr>
              <w:t>16</w:t>
            </w:r>
            <w:r w:rsidR="00B11B55">
              <w:rPr>
                <w:noProof/>
                <w:webHidden/>
              </w:rPr>
              <w:fldChar w:fldCharType="end"/>
            </w:r>
          </w:hyperlink>
        </w:p>
        <w:p w14:paraId="4A8BEE79" w14:textId="77777777" w:rsidR="00B11B55" w:rsidRDefault="002E7192">
          <w:pPr>
            <w:pStyle w:val="Inhopg2"/>
            <w:rPr>
              <w:rFonts w:asciiTheme="minorHAnsi" w:hAnsiTheme="minorHAnsi"/>
              <w:noProof/>
              <w:sz w:val="22"/>
              <w:lang w:val="it-IT" w:eastAsia="it-IT"/>
            </w:rPr>
          </w:pPr>
          <w:hyperlink w:anchor="_Toc489533548" w:history="1">
            <w:r w:rsidR="00B11B55" w:rsidRPr="00EF552C">
              <w:rPr>
                <w:rStyle w:val="Hyperlink"/>
                <w:noProof/>
              </w:rPr>
              <w:t>6.6 Local communities’ involvement</w:t>
            </w:r>
            <w:r w:rsidR="00B11B55">
              <w:rPr>
                <w:noProof/>
                <w:webHidden/>
              </w:rPr>
              <w:tab/>
            </w:r>
            <w:r w:rsidR="00B11B55">
              <w:rPr>
                <w:noProof/>
                <w:webHidden/>
              </w:rPr>
              <w:fldChar w:fldCharType="begin"/>
            </w:r>
            <w:r w:rsidR="00B11B55">
              <w:rPr>
                <w:noProof/>
                <w:webHidden/>
              </w:rPr>
              <w:instrText xml:space="preserve"> PAGEREF _Toc489533548 \h </w:instrText>
            </w:r>
            <w:r w:rsidR="00B11B55">
              <w:rPr>
                <w:noProof/>
                <w:webHidden/>
              </w:rPr>
            </w:r>
            <w:r w:rsidR="00B11B55">
              <w:rPr>
                <w:noProof/>
                <w:webHidden/>
              </w:rPr>
              <w:fldChar w:fldCharType="separate"/>
            </w:r>
            <w:r w:rsidR="00ED45C7">
              <w:rPr>
                <w:noProof/>
                <w:webHidden/>
              </w:rPr>
              <w:t>16</w:t>
            </w:r>
            <w:r w:rsidR="00B11B55">
              <w:rPr>
                <w:noProof/>
                <w:webHidden/>
              </w:rPr>
              <w:fldChar w:fldCharType="end"/>
            </w:r>
          </w:hyperlink>
        </w:p>
        <w:p w14:paraId="75486282" w14:textId="77777777" w:rsidR="00B11B55" w:rsidRDefault="002E7192">
          <w:pPr>
            <w:pStyle w:val="Inhopg2"/>
            <w:rPr>
              <w:rFonts w:asciiTheme="minorHAnsi" w:hAnsiTheme="minorHAnsi"/>
              <w:noProof/>
              <w:sz w:val="22"/>
              <w:lang w:val="it-IT" w:eastAsia="it-IT"/>
            </w:rPr>
          </w:pPr>
          <w:hyperlink w:anchor="_Toc489533549" w:history="1">
            <w:r w:rsidR="00B11B55" w:rsidRPr="00EF552C">
              <w:rPr>
                <w:rStyle w:val="Hyperlink"/>
                <w:noProof/>
              </w:rPr>
              <w:t>6.7 Landscape &amp; Environmental Impacts of NBS</w:t>
            </w:r>
            <w:r w:rsidR="00B11B55">
              <w:rPr>
                <w:noProof/>
                <w:webHidden/>
              </w:rPr>
              <w:tab/>
            </w:r>
            <w:r w:rsidR="00B11B55">
              <w:rPr>
                <w:noProof/>
                <w:webHidden/>
              </w:rPr>
              <w:fldChar w:fldCharType="begin"/>
            </w:r>
            <w:r w:rsidR="00B11B55">
              <w:rPr>
                <w:noProof/>
                <w:webHidden/>
              </w:rPr>
              <w:instrText xml:space="preserve"> PAGEREF _Toc489533549 \h </w:instrText>
            </w:r>
            <w:r w:rsidR="00B11B55">
              <w:rPr>
                <w:noProof/>
                <w:webHidden/>
              </w:rPr>
            </w:r>
            <w:r w:rsidR="00B11B55">
              <w:rPr>
                <w:noProof/>
                <w:webHidden/>
              </w:rPr>
              <w:fldChar w:fldCharType="separate"/>
            </w:r>
            <w:r w:rsidR="00ED45C7">
              <w:rPr>
                <w:noProof/>
                <w:webHidden/>
              </w:rPr>
              <w:t>17</w:t>
            </w:r>
            <w:r w:rsidR="00B11B55">
              <w:rPr>
                <w:noProof/>
                <w:webHidden/>
              </w:rPr>
              <w:fldChar w:fldCharType="end"/>
            </w:r>
          </w:hyperlink>
        </w:p>
        <w:p w14:paraId="74F80B29" w14:textId="77777777" w:rsidR="00B11B55" w:rsidRDefault="002E7192">
          <w:pPr>
            <w:pStyle w:val="Inhopg1"/>
            <w:tabs>
              <w:tab w:val="right" w:leader="dot" w:pos="9350"/>
            </w:tabs>
            <w:rPr>
              <w:rFonts w:asciiTheme="minorHAnsi" w:eastAsiaTheme="minorEastAsia" w:hAnsiTheme="minorHAnsi"/>
              <w:noProof/>
              <w:lang w:val="it-IT" w:eastAsia="it-IT"/>
            </w:rPr>
          </w:pPr>
          <w:hyperlink w:anchor="_Toc489533550" w:history="1">
            <w:r w:rsidR="00B11B55" w:rsidRPr="00EF552C">
              <w:rPr>
                <w:rStyle w:val="Hyperlink"/>
                <w:noProof/>
                <w:lang w:val="en-GB"/>
              </w:rPr>
              <w:t>7. Conclusions</w:t>
            </w:r>
            <w:r w:rsidR="00B11B55">
              <w:rPr>
                <w:noProof/>
                <w:webHidden/>
              </w:rPr>
              <w:tab/>
            </w:r>
            <w:r w:rsidR="00B11B55">
              <w:rPr>
                <w:noProof/>
                <w:webHidden/>
              </w:rPr>
              <w:fldChar w:fldCharType="begin"/>
            </w:r>
            <w:r w:rsidR="00B11B55">
              <w:rPr>
                <w:noProof/>
                <w:webHidden/>
              </w:rPr>
              <w:instrText xml:space="preserve"> PAGEREF _Toc489533550 \h </w:instrText>
            </w:r>
            <w:r w:rsidR="00B11B55">
              <w:rPr>
                <w:noProof/>
                <w:webHidden/>
              </w:rPr>
            </w:r>
            <w:r w:rsidR="00B11B55">
              <w:rPr>
                <w:noProof/>
                <w:webHidden/>
              </w:rPr>
              <w:fldChar w:fldCharType="separate"/>
            </w:r>
            <w:r w:rsidR="00ED45C7">
              <w:rPr>
                <w:noProof/>
                <w:webHidden/>
              </w:rPr>
              <w:t>17</w:t>
            </w:r>
            <w:r w:rsidR="00B11B55">
              <w:rPr>
                <w:noProof/>
                <w:webHidden/>
              </w:rPr>
              <w:fldChar w:fldCharType="end"/>
            </w:r>
          </w:hyperlink>
        </w:p>
        <w:p w14:paraId="6AD1207F" w14:textId="77777777" w:rsidR="00B11B55" w:rsidRDefault="002E7192">
          <w:pPr>
            <w:pStyle w:val="Inhopg1"/>
            <w:tabs>
              <w:tab w:val="right" w:leader="dot" w:pos="9350"/>
            </w:tabs>
            <w:rPr>
              <w:rFonts w:asciiTheme="minorHAnsi" w:eastAsiaTheme="minorEastAsia" w:hAnsiTheme="minorHAnsi"/>
              <w:noProof/>
              <w:lang w:val="it-IT" w:eastAsia="it-IT"/>
            </w:rPr>
          </w:pPr>
          <w:hyperlink w:anchor="_Toc489533551" w:history="1">
            <w:r w:rsidR="00B11B55" w:rsidRPr="00EF552C">
              <w:rPr>
                <w:rStyle w:val="Hyperlink"/>
                <w:noProof/>
                <w:lang w:val="en-GB"/>
              </w:rPr>
              <w:t xml:space="preserve">8. Final remarks </w:t>
            </w:r>
            <w:r w:rsidR="00B11B55">
              <w:rPr>
                <w:noProof/>
                <w:webHidden/>
              </w:rPr>
              <w:tab/>
            </w:r>
            <w:r w:rsidR="00B11B55">
              <w:rPr>
                <w:noProof/>
                <w:webHidden/>
              </w:rPr>
              <w:fldChar w:fldCharType="begin"/>
            </w:r>
            <w:r w:rsidR="00B11B55">
              <w:rPr>
                <w:noProof/>
                <w:webHidden/>
              </w:rPr>
              <w:instrText xml:space="preserve"> PAGEREF _Toc489533551 \h </w:instrText>
            </w:r>
            <w:r w:rsidR="00B11B55">
              <w:rPr>
                <w:noProof/>
                <w:webHidden/>
              </w:rPr>
            </w:r>
            <w:r w:rsidR="00B11B55">
              <w:rPr>
                <w:noProof/>
                <w:webHidden/>
              </w:rPr>
              <w:fldChar w:fldCharType="separate"/>
            </w:r>
            <w:r w:rsidR="00ED45C7">
              <w:rPr>
                <w:noProof/>
                <w:webHidden/>
              </w:rPr>
              <w:t>19</w:t>
            </w:r>
            <w:r w:rsidR="00B11B55">
              <w:rPr>
                <w:noProof/>
                <w:webHidden/>
              </w:rPr>
              <w:fldChar w:fldCharType="end"/>
            </w:r>
          </w:hyperlink>
        </w:p>
        <w:p w14:paraId="73D8AB09" w14:textId="77777777" w:rsidR="00B11B55" w:rsidRDefault="002E7192">
          <w:pPr>
            <w:pStyle w:val="Inhopg2"/>
            <w:rPr>
              <w:rFonts w:asciiTheme="minorHAnsi" w:hAnsiTheme="minorHAnsi"/>
              <w:noProof/>
              <w:sz w:val="22"/>
              <w:lang w:val="it-IT" w:eastAsia="it-IT"/>
            </w:rPr>
          </w:pPr>
          <w:hyperlink w:anchor="_Toc489533552" w:history="1">
            <w:r w:rsidR="00B11B55" w:rsidRPr="00EF552C">
              <w:rPr>
                <w:rStyle w:val="Hyperlink"/>
                <w:noProof/>
              </w:rPr>
              <w:t>Exchange among WPs</w:t>
            </w:r>
            <w:r w:rsidR="00B11B55">
              <w:rPr>
                <w:noProof/>
                <w:webHidden/>
              </w:rPr>
              <w:tab/>
            </w:r>
            <w:r w:rsidR="00B11B55">
              <w:rPr>
                <w:noProof/>
                <w:webHidden/>
              </w:rPr>
              <w:fldChar w:fldCharType="begin"/>
            </w:r>
            <w:r w:rsidR="00B11B55">
              <w:rPr>
                <w:noProof/>
                <w:webHidden/>
              </w:rPr>
              <w:instrText xml:space="preserve"> PAGEREF _Toc489533552 \h </w:instrText>
            </w:r>
            <w:r w:rsidR="00B11B55">
              <w:rPr>
                <w:noProof/>
                <w:webHidden/>
              </w:rPr>
            </w:r>
            <w:r w:rsidR="00B11B55">
              <w:rPr>
                <w:noProof/>
                <w:webHidden/>
              </w:rPr>
              <w:fldChar w:fldCharType="separate"/>
            </w:r>
            <w:r w:rsidR="00ED45C7">
              <w:rPr>
                <w:noProof/>
                <w:webHidden/>
              </w:rPr>
              <w:t>19</w:t>
            </w:r>
            <w:r w:rsidR="00B11B55">
              <w:rPr>
                <w:noProof/>
                <w:webHidden/>
              </w:rPr>
              <w:fldChar w:fldCharType="end"/>
            </w:r>
          </w:hyperlink>
        </w:p>
        <w:p w14:paraId="5A265EB2" w14:textId="77777777" w:rsidR="00B11B55" w:rsidRDefault="002E7192">
          <w:pPr>
            <w:pStyle w:val="Inhopg2"/>
            <w:rPr>
              <w:rFonts w:asciiTheme="minorHAnsi" w:hAnsiTheme="minorHAnsi"/>
              <w:noProof/>
              <w:sz w:val="22"/>
              <w:lang w:val="it-IT" w:eastAsia="it-IT"/>
            </w:rPr>
          </w:pPr>
          <w:hyperlink w:anchor="_Toc489533553" w:history="1">
            <w:r w:rsidR="00B11B55" w:rsidRPr="00EF552C">
              <w:rPr>
                <w:rStyle w:val="Hyperlink"/>
                <w:noProof/>
              </w:rPr>
              <w:t>Seminar/Workshop proposal</w:t>
            </w:r>
            <w:r w:rsidR="00B11B55">
              <w:rPr>
                <w:noProof/>
                <w:webHidden/>
              </w:rPr>
              <w:tab/>
            </w:r>
            <w:r w:rsidR="00B11B55">
              <w:rPr>
                <w:noProof/>
                <w:webHidden/>
              </w:rPr>
              <w:fldChar w:fldCharType="begin"/>
            </w:r>
            <w:r w:rsidR="00B11B55">
              <w:rPr>
                <w:noProof/>
                <w:webHidden/>
              </w:rPr>
              <w:instrText xml:space="preserve"> PAGEREF _Toc489533553 \h </w:instrText>
            </w:r>
            <w:r w:rsidR="00B11B55">
              <w:rPr>
                <w:noProof/>
                <w:webHidden/>
              </w:rPr>
            </w:r>
            <w:r w:rsidR="00B11B55">
              <w:rPr>
                <w:noProof/>
                <w:webHidden/>
              </w:rPr>
              <w:fldChar w:fldCharType="separate"/>
            </w:r>
            <w:r w:rsidR="00ED45C7">
              <w:rPr>
                <w:noProof/>
                <w:webHidden/>
              </w:rPr>
              <w:t>19</w:t>
            </w:r>
            <w:r w:rsidR="00B11B55">
              <w:rPr>
                <w:noProof/>
                <w:webHidden/>
              </w:rPr>
              <w:fldChar w:fldCharType="end"/>
            </w:r>
          </w:hyperlink>
        </w:p>
        <w:p w14:paraId="0D0BB832" w14:textId="77777777" w:rsidR="00B11B55" w:rsidRDefault="002E7192">
          <w:pPr>
            <w:pStyle w:val="Inhopg1"/>
            <w:tabs>
              <w:tab w:val="right" w:leader="dot" w:pos="9350"/>
            </w:tabs>
            <w:rPr>
              <w:rFonts w:asciiTheme="minorHAnsi" w:eastAsiaTheme="minorEastAsia" w:hAnsiTheme="minorHAnsi"/>
              <w:noProof/>
              <w:lang w:val="it-IT" w:eastAsia="it-IT"/>
            </w:rPr>
          </w:pPr>
          <w:hyperlink w:anchor="_Toc489533554" w:history="1">
            <w:r w:rsidR="00B11B55" w:rsidRPr="00EF552C">
              <w:rPr>
                <w:rStyle w:val="Hyperlink"/>
                <w:noProof/>
                <w:lang w:val="en-GB"/>
              </w:rPr>
              <w:t>Abbreviations</w:t>
            </w:r>
            <w:r w:rsidR="00B11B55">
              <w:rPr>
                <w:noProof/>
                <w:webHidden/>
              </w:rPr>
              <w:tab/>
            </w:r>
            <w:r w:rsidR="00B11B55">
              <w:rPr>
                <w:noProof/>
                <w:webHidden/>
              </w:rPr>
              <w:fldChar w:fldCharType="begin"/>
            </w:r>
            <w:r w:rsidR="00B11B55">
              <w:rPr>
                <w:noProof/>
                <w:webHidden/>
              </w:rPr>
              <w:instrText xml:space="preserve"> PAGEREF _Toc489533554 \h </w:instrText>
            </w:r>
            <w:r w:rsidR="00B11B55">
              <w:rPr>
                <w:noProof/>
                <w:webHidden/>
              </w:rPr>
            </w:r>
            <w:r w:rsidR="00B11B55">
              <w:rPr>
                <w:noProof/>
                <w:webHidden/>
              </w:rPr>
              <w:fldChar w:fldCharType="separate"/>
            </w:r>
            <w:r w:rsidR="00ED45C7">
              <w:rPr>
                <w:noProof/>
                <w:webHidden/>
              </w:rPr>
              <w:t>20</w:t>
            </w:r>
            <w:r w:rsidR="00B11B55">
              <w:rPr>
                <w:noProof/>
                <w:webHidden/>
              </w:rPr>
              <w:fldChar w:fldCharType="end"/>
            </w:r>
          </w:hyperlink>
        </w:p>
        <w:p w14:paraId="15A60E5D" w14:textId="77777777" w:rsidR="00B11B55" w:rsidRDefault="002E7192">
          <w:pPr>
            <w:pStyle w:val="Inhopg1"/>
            <w:tabs>
              <w:tab w:val="right" w:leader="dot" w:pos="9350"/>
            </w:tabs>
            <w:rPr>
              <w:rFonts w:asciiTheme="minorHAnsi" w:eastAsiaTheme="minorEastAsia" w:hAnsiTheme="minorHAnsi"/>
              <w:noProof/>
              <w:lang w:val="it-IT" w:eastAsia="it-IT"/>
            </w:rPr>
          </w:pPr>
          <w:hyperlink w:anchor="_Toc489533555" w:history="1">
            <w:r w:rsidR="00B11B55" w:rsidRPr="00EF552C">
              <w:rPr>
                <w:rStyle w:val="Hyperlink"/>
                <w:noProof/>
                <w:lang w:val="en-GB"/>
              </w:rPr>
              <w:t>Appendix</w:t>
            </w:r>
            <w:r w:rsidR="00B11B55">
              <w:rPr>
                <w:noProof/>
                <w:webHidden/>
              </w:rPr>
              <w:tab/>
            </w:r>
            <w:r w:rsidR="00B11B55">
              <w:rPr>
                <w:noProof/>
                <w:webHidden/>
              </w:rPr>
              <w:fldChar w:fldCharType="begin"/>
            </w:r>
            <w:r w:rsidR="00B11B55">
              <w:rPr>
                <w:noProof/>
                <w:webHidden/>
              </w:rPr>
              <w:instrText xml:space="preserve"> PAGEREF _Toc489533555 \h </w:instrText>
            </w:r>
            <w:r w:rsidR="00B11B55">
              <w:rPr>
                <w:noProof/>
                <w:webHidden/>
              </w:rPr>
            </w:r>
            <w:r w:rsidR="00B11B55">
              <w:rPr>
                <w:noProof/>
                <w:webHidden/>
              </w:rPr>
              <w:fldChar w:fldCharType="separate"/>
            </w:r>
            <w:r w:rsidR="00ED45C7">
              <w:rPr>
                <w:noProof/>
                <w:webHidden/>
              </w:rPr>
              <w:t>21</w:t>
            </w:r>
            <w:r w:rsidR="00B11B55">
              <w:rPr>
                <w:noProof/>
                <w:webHidden/>
              </w:rPr>
              <w:fldChar w:fldCharType="end"/>
            </w:r>
          </w:hyperlink>
        </w:p>
        <w:p w14:paraId="1E81C21B" w14:textId="77777777" w:rsidR="00B11B55" w:rsidRDefault="002E7192">
          <w:pPr>
            <w:pStyle w:val="Inhopg2"/>
            <w:rPr>
              <w:rFonts w:asciiTheme="minorHAnsi" w:hAnsiTheme="minorHAnsi"/>
              <w:noProof/>
              <w:sz w:val="22"/>
              <w:lang w:val="it-IT" w:eastAsia="it-IT"/>
            </w:rPr>
          </w:pPr>
          <w:hyperlink w:anchor="_Toc489533556" w:history="1">
            <w:r w:rsidR="00B11B55" w:rsidRPr="00EF552C">
              <w:rPr>
                <w:rStyle w:val="Hyperlink"/>
                <w:noProof/>
              </w:rPr>
              <w:t>1. The Interviews: Full Text</w:t>
            </w:r>
            <w:r w:rsidR="00B11B55">
              <w:rPr>
                <w:noProof/>
                <w:webHidden/>
              </w:rPr>
              <w:tab/>
            </w:r>
            <w:r w:rsidR="00B11B55">
              <w:rPr>
                <w:noProof/>
                <w:webHidden/>
              </w:rPr>
              <w:fldChar w:fldCharType="begin"/>
            </w:r>
            <w:r w:rsidR="00B11B55">
              <w:rPr>
                <w:noProof/>
                <w:webHidden/>
              </w:rPr>
              <w:instrText xml:space="preserve"> PAGEREF _Toc489533556 \h </w:instrText>
            </w:r>
            <w:r w:rsidR="00B11B55">
              <w:rPr>
                <w:noProof/>
                <w:webHidden/>
              </w:rPr>
            </w:r>
            <w:r w:rsidR="00B11B55">
              <w:rPr>
                <w:noProof/>
                <w:webHidden/>
              </w:rPr>
              <w:fldChar w:fldCharType="separate"/>
            </w:r>
            <w:r w:rsidR="00ED45C7">
              <w:rPr>
                <w:noProof/>
                <w:webHidden/>
              </w:rPr>
              <w:t>21</w:t>
            </w:r>
            <w:r w:rsidR="00B11B55">
              <w:rPr>
                <w:noProof/>
                <w:webHidden/>
              </w:rPr>
              <w:fldChar w:fldCharType="end"/>
            </w:r>
          </w:hyperlink>
        </w:p>
        <w:p w14:paraId="730041C0" w14:textId="77777777" w:rsidR="00B11B55" w:rsidRDefault="002E7192">
          <w:pPr>
            <w:pStyle w:val="Inhopg2"/>
            <w:rPr>
              <w:rFonts w:asciiTheme="minorHAnsi" w:hAnsiTheme="minorHAnsi"/>
              <w:noProof/>
              <w:sz w:val="22"/>
              <w:lang w:val="it-IT" w:eastAsia="it-IT"/>
            </w:rPr>
          </w:pPr>
          <w:hyperlink w:anchor="_Toc489533557" w:history="1">
            <w:r w:rsidR="00B11B55" w:rsidRPr="00EF552C">
              <w:rPr>
                <w:rStyle w:val="Hyperlink"/>
                <w:noProof/>
              </w:rPr>
              <w:t>2. The “Resilient Attributes”</w:t>
            </w:r>
            <w:r w:rsidR="00B11B55">
              <w:rPr>
                <w:noProof/>
                <w:webHidden/>
              </w:rPr>
              <w:tab/>
            </w:r>
            <w:r w:rsidR="00B11B55">
              <w:rPr>
                <w:noProof/>
                <w:webHidden/>
              </w:rPr>
              <w:fldChar w:fldCharType="begin"/>
            </w:r>
            <w:r w:rsidR="00B11B55">
              <w:rPr>
                <w:noProof/>
                <w:webHidden/>
              </w:rPr>
              <w:instrText xml:space="preserve"> PAGEREF _Toc489533557 \h </w:instrText>
            </w:r>
            <w:r w:rsidR="00B11B55">
              <w:rPr>
                <w:noProof/>
                <w:webHidden/>
              </w:rPr>
            </w:r>
            <w:r w:rsidR="00B11B55">
              <w:rPr>
                <w:noProof/>
                <w:webHidden/>
              </w:rPr>
              <w:fldChar w:fldCharType="separate"/>
            </w:r>
            <w:r w:rsidR="00ED45C7">
              <w:rPr>
                <w:noProof/>
                <w:webHidden/>
              </w:rPr>
              <w:t>24</w:t>
            </w:r>
            <w:r w:rsidR="00B11B55">
              <w:rPr>
                <w:noProof/>
                <w:webHidden/>
              </w:rPr>
              <w:fldChar w:fldCharType="end"/>
            </w:r>
          </w:hyperlink>
        </w:p>
        <w:p w14:paraId="6BE74893" w14:textId="77777777" w:rsidR="00B11B55" w:rsidRDefault="002E7192">
          <w:pPr>
            <w:pStyle w:val="Inhopg1"/>
            <w:tabs>
              <w:tab w:val="right" w:leader="dot" w:pos="9350"/>
            </w:tabs>
            <w:rPr>
              <w:rFonts w:asciiTheme="minorHAnsi" w:eastAsiaTheme="minorEastAsia" w:hAnsiTheme="minorHAnsi"/>
              <w:noProof/>
              <w:lang w:val="it-IT" w:eastAsia="it-IT"/>
            </w:rPr>
          </w:pPr>
          <w:hyperlink w:anchor="_Toc489533558" w:history="1">
            <w:r w:rsidR="00B11B55" w:rsidRPr="00EF552C">
              <w:rPr>
                <w:rStyle w:val="Hyperlink"/>
                <w:noProof/>
                <w:lang w:val="en-GB"/>
              </w:rPr>
              <w:t>Preliminary Bibliography</w:t>
            </w:r>
            <w:r w:rsidR="00B11B55">
              <w:rPr>
                <w:noProof/>
                <w:webHidden/>
              </w:rPr>
              <w:tab/>
            </w:r>
            <w:r w:rsidR="00B11B55">
              <w:rPr>
                <w:noProof/>
                <w:webHidden/>
              </w:rPr>
              <w:fldChar w:fldCharType="begin"/>
            </w:r>
            <w:r w:rsidR="00B11B55">
              <w:rPr>
                <w:noProof/>
                <w:webHidden/>
              </w:rPr>
              <w:instrText xml:space="preserve"> PAGEREF _Toc489533558 \h </w:instrText>
            </w:r>
            <w:r w:rsidR="00B11B55">
              <w:rPr>
                <w:noProof/>
                <w:webHidden/>
              </w:rPr>
            </w:r>
            <w:r w:rsidR="00B11B55">
              <w:rPr>
                <w:noProof/>
                <w:webHidden/>
              </w:rPr>
              <w:fldChar w:fldCharType="separate"/>
            </w:r>
            <w:r w:rsidR="00ED45C7">
              <w:rPr>
                <w:noProof/>
                <w:webHidden/>
              </w:rPr>
              <w:t>28</w:t>
            </w:r>
            <w:r w:rsidR="00B11B55">
              <w:rPr>
                <w:noProof/>
                <w:webHidden/>
              </w:rPr>
              <w:fldChar w:fldCharType="end"/>
            </w:r>
          </w:hyperlink>
        </w:p>
        <w:p w14:paraId="5110C31A" w14:textId="3829C02F" w:rsidR="003F3773" w:rsidRDefault="003F3773">
          <w:r w:rsidRPr="00B11B55">
            <w:rPr>
              <w:b/>
              <w:bCs/>
              <w:lang w:val="en-GB"/>
            </w:rPr>
            <w:fldChar w:fldCharType="end"/>
          </w:r>
        </w:p>
      </w:sdtContent>
    </w:sdt>
    <w:p w14:paraId="017A2E54" w14:textId="77777777" w:rsidR="00CB0C65" w:rsidRPr="00F41398" w:rsidRDefault="00CB0C65" w:rsidP="00CB0C65">
      <w:pPr>
        <w:rPr>
          <w:rFonts w:asciiTheme="majorHAnsi" w:eastAsiaTheme="majorEastAsia" w:hAnsiTheme="majorHAnsi" w:cstheme="majorBidi"/>
          <w:b/>
          <w:bCs/>
          <w:color w:val="000000" w:themeColor="text1"/>
          <w:sz w:val="40"/>
          <w:szCs w:val="28"/>
          <w:lang w:val="en-GB"/>
        </w:rPr>
      </w:pPr>
      <w:r w:rsidRPr="00F41398">
        <w:rPr>
          <w:lang w:val="en-GB"/>
        </w:rPr>
        <w:br w:type="page"/>
      </w:r>
    </w:p>
    <w:p w14:paraId="4750040A" w14:textId="5FB0A2A9" w:rsidR="00CB0C65" w:rsidRPr="00DD1609" w:rsidRDefault="00CB0C65" w:rsidP="00CB0C65">
      <w:pPr>
        <w:pStyle w:val="Kop1"/>
        <w:pBdr>
          <w:bottom w:val="single" w:sz="4" w:space="1" w:color="auto"/>
        </w:pBdr>
        <w:rPr>
          <w:lang w:val="en-GB"/>
        </w:rPr>
      </w:pPr>
      <w:bookmarkStart w:id="2" w:name="_1._Introduction_to"/>
      <w:bookmarkStart w:id="3" w:name="_Ref483856200"/>
      <w:bookmarkStart w:id="4" w:name="_Toc489533534"/>
      <w:bookmarkEnd w:id="2"/>
      <w:r w:rsidRPr="00DD1609">
        <w:rPr>
          <w:lang w:val="en-GB"/>
        </w:rPr>
        <w:t>1. Introduction</w:t>
      </w:r>
      <w:r w:rsidR="001B4B8F" w:rsidRPr="00DD1609">
        <w:rPr>
          <w:lang w:val="en-GB"/>
        </w:rPr>
        <w:t xml:space="preserve"> to Building with Nature</w:t>
      </w:r>
      <w:bookmarkEnd w:id="3"/>
      <w:r w:rsidR="00752E8E" w:rsidRPr="00DD1609">
        <w:rPr>
          <w:lang w:val="en-GB"/>
        </w:rPr>
        <w:t xml:space="preserve"> </w:t>
      </w:r>
      <w:r w:rsidR="00BA2368" w:rsidRPr="00DD1609">
        <w:rPr>
          <w:rStyle w:val="Voetnootmarkering"/>
          <w:b w:val="0"/>
          <w:sz w:val="32"/>
          <w:lang w:val="en-GB"/>
        </w:rPr>
        <w:footnoteReference w:id="1"/>
      </w:r>
      <w:bookmarkEnd w:id="4"/>
    </w:p>
    <w:p w14:paraId="63B7BDF6" w14:textId="77777777" w:rsidR="00537913" w:rsidRPr="00DD1609" w:rsidRDefault="00537913" w:rsidP="00BC046F">
      <w:pPr>
        <w:spacing w:after="0"/>
        <w:rPr>
          <w:b/>
          <w:szCs w:val="18"/>
          <w:lang w:val="en-GB"/>
        </w:rPr>
      </w:pPr>
    </w:p>
    <w:p w14:paraId="2ACD72CC" w14:textId="6A93F7B0" w:rsidR="00AF5215" w:rsidRPr="00DD1609" w:rsidRDefault="00CD1505" w:rsidP="00C4170E">
      <w:pPr>
        <w:rPr>
          <w:lang w:val="en-GB" w:eastAsia="it-IT"/>
        </w:rPr>
      </w:pPr>
      <w:r w:rsidRPr="00DD1609">
        <w:rPr>
          <w:lang w:val="en-GB" w:eastAsia="it-IT"/>
        </w:rPr>
        <w:t xml:space="preserve">Flooding is the most important risk for loss of life and economic damage in the North Sea Region (NSR). </w:t>
      </w:r>
      <w:r w:rsidR="001B4B8F" w:rsidRPr="00DD1609">
        <w:rPr>
          <w:lang w:val="en-GB" w:eastAsia="it-IT"/>
        </w:rPr>
        <w:t xml:space="preserve">In the light of </w:t>
      </w:r>
      <w:r w:rsidRPr="00DD1609">
        <w:rPr>
          <w:lang w:val="en-GB" w:eastAsia="it-IT"/>
        </w:rPr>
        <w:t>climate change and</w:t>
      </w:r>
      <w:r w:rsidR="001B4B8F" w:rsidRPr="00DD1609">
        <w:rPr>
          <w:lang w:val="en-GB" w:eastAsia="it-IT"/>
        </w:rPr>
        <w:t xml:space="preserve"> increasing </w:t>
      </w:r>
      <w:r w:rsidRPr="00DD1609">
        <w:rPr>
          <w:lang w:val="en-GB" w:eastAsia="it-IT"/>
        </w:rPr>
        <w:t>risks</w:t>
      </w:r>
      <w:r w:rsidR="001B4B8F" w:rsidRPr="00DD1609">
        <w:rPr>
          <w:lang w:val="en-GB" w:eastAsia="it-IT"/>
        </w:rPr>
        <w:t>, t</w:t>
      </w:r>
      <w:r w:rsidR="00D86A5A" w:rsidRPr="00DD1609">
        <w:rPr>
          <w:lang w:val="en-GB" w:eastAsia="it-IT"/>
        </w:rPr>
        <w:t>he Building with Nature project</w:t>
      </w:r>
      <w:r w:rsidR="009B2982" w:rsidRPr="00DD1609">
        <w:rPr>
          <w:lang w:val="en-GB" w:eastAsia="it-IT"/>
        </w:rPr>
        <w:t xml:space="preserve"> (BwN)</w:t>
      </w:r>
      <w:r w:rsidR="00A954E4" w:rsidRPr="00DD1609">
        <w:rPr>
          <w:lang w:val="en-GB" w:eastAsia="it-IT"/>
        </w:rPr>
        <w:t xml:space="preserve"> </w:t>
      </w:r>
      <w:r w:rsidR="00157433" w:rsidRPr="00DD1609">
        <w:rPr>
          <w:lang w:val="en-GB"/>
        </w:rPr>
        <w:t>– part of Interreg Vb North Sea Region Programme 2014-2020</w:t>
      </w:r>
      <w:r w:rsidR="00CA5A35" w:rsidRPr="00DD1609">
        <w:rPr>
          <w:lang w:val="en-GB"/>
        </w:rPr>
        <w:t>, priority 3 “Sustainable NSR”</w:t>
      </w:r>
      <w:r w:rsidR="00157433" w:rsidRPr="00DD1609">
        <w:rPr>
          <w:lang w:val="en-GB"/>
        </w:rPr>
        <w:t xml:space="preserve"> – </w:t>
      </w:r>
      <w:r w:rsidR="001B4B8F" w:rsidRPr="00DD1609">
        <w:rPr>
          <w:lang w:val="en-GB" w:eastAsia="it-IT"/>
        </w:rPr>
        <w:t>bring</w:t>
      </w:r>
      <w:r w:rsidR="009B2982" w:rsidRPr="00DD1609">
        <w:rPr>
          <w:lang w:val="en-GB" w:eastAsia="it-IT"/>
        </w:rPr>
        <w:t>s</w:t>
      </w:r>
      <w:r w:rsidR="00157433" w:rsidRPr="00DD1609">
        <w:rPr>
          <w:lang w:val="en-GB" w:eastAsia="it-IT"/>
        </w:rPr>
        <w:t xml:space="preserve"> </w:t>
      </w:r>
      <w:r w:rsidR="001B4B8F" w:rsidRPr="00DD1609">
        <w:rPr>
          <w:lang w:val="en-GB" w:eastAsia="it-IT"/>
        </w:rPr>
        <w:t xml:space="preserve"> together partner and experiences about</w:t>
      </w:r>
      <w:r w:rsidR="00D86A5A" w:rsidRPr="00DD1609">
        <w:rPr>
          <w:lang w:val="en-GB" w:eastAsia="it-IT"/>
        </w:rPr>
        <w:t xml:space="preserve"> </w:t>
      </w:r>
      <w:r w:rsidR="009B2982" w:rsidRPr="00DD1609">
        <w:rPr>
          <w:lang w:val="en-GB" w:eastAsia="it-IT"/>
        </w:rPr>
        <w:t>nature-based solutions (NBS)</w:t>
      </w:r>
      <w:r w:rsidR="00D86A5A" w:rsidRPr="00DD1609">
        <w:rPr>
          <w:lang w:val="en-GB" w:eastAsia="it-IT"/>
        </w:rPr>
        <w:t xml:space="preserve"> that utilize natural processes to deliver</w:t>
      </w:r>
      <w:r w:rsidR="001B4B8F" w:rsidRPr="00DD1609">
        <w:rPr>
          <w:lang w:val="en-GB" w:eastAsia="it-IT"/>
        </w:rPr>
        <w:t xml:space="preserve"> </w:t>
      </w:r>
      <w:r w:rsidR="009B2982" w:rsidRPr="00DD1609">
        <w:rPr>
          <w:lang w:val="en-GB" w:eastAsia="it-IT"/>
        </w:rPr>
        <w:t xml:space="preserve">flood </w:t>
      </w:r>
      <w:r w:rsidR="001B4B8F" w:rsidRPr="00DD1609">
        <w:rPr>
          <w:lang w:val="en-GB" w:eastAsia="it-IT"/>
        </w:rPr>
        <w:t>risk</w:t>
      </w:r>
      <w:r w:rsidR="00D86A5A" w:rsidRPr="00DD1609">
        <w:rPr>
          <w:lang w:val="en-GB" w:eastAsia="it-IT"/>
        </w:rPr>
        <w:t xml:space="preserve"> </w:t>
      </w:r>
      <w:r w:rsidR="009B2982" w:rsidRPr="00DD1609">
        <w:rPr>
          <w:lang w:val="en-GB" w:eastAsia="it-IT"/>
        </w:rPr>
        <w:t xml:space="preserve">and coastal erosion </w:t>
      </w:r>
      <w:r w:rsidR="00D86A5A" w:rsidRPr="00DD1609">
        <w:rPr>
          <w:lang w:val="en-GB" w:eastAsia="it-IT"/>
        </w:rPr>
        <w:t>management whils</w:t>
      </w:r>
      <w:r w:rsidR="001B4B8F" w:rsidRPr="00DD1609">
        <w:rPr>
          <w:lang w:val="en-GB" w:eastAsia="it-IT"/>
        </w:rPr>
        <w:t>t enhancing ecosystem services</w:t>
      </w:r>
      <w:r w:rsidR="009B2982" w:rsidRPr="00DD1609">
        <w:rPr>
          <w:lang w:val="en-GB" w:eastAsia="it-IT"/>
        </w:rPr>
        <w:t>.</w:t>
      </w:r>
      <w:r w:rsidRPr="00DD1609">
        <w:rPr>
          <w:lang w:val="en-GB" w:eastAsia="it-IT"/>
        </w:rPr>
        <w:t xml:space="preserve"> NBS represent an innovation in </w:t>
      </w:r>
      <w:r w:rsidR="002373AE" w:rsidRPr="00DD1609">
        <w:rPr>
          <w:lang w:val="en-GB" w:eastAsia="it-IT"/>
        </w:rPr>
        <w:t xml:space="preserve">designing </w:t>
      </w:r>
      <w:r w:rsidRPr="00DD1609">
        <w:rPr>
          <w:lang w:val="en-GB" w:eastAsia="it-IT"/>
        </w:rPr>
        <w:t>flood</w:t>
      </w:r>
      <w:r w:rsidR="002373AE" w:rsidRPr="00DD1609">
        <w:rPr>
          <w:lang w:val="en-GB" w:eastAsia="it-IT"/>
        </w:rPr>
        <w:t xml:space="preserve"> defences </w:t>
      </w:r>
      <w:r w:rsidRPr="00DD1609">
        <w:rPr>
          <w:lang w:val="en-GB" w:eastAsia="it-IT"/>
        </w:rPr>
        <w:t>compared to traditional hard infrastructure</w:t>
      </w:r>
      <w:r w:rsidR="00065F32" w:rsidRPr="00DD1609">
        <w:rPr>
          <w:lang w:val="en-GB" w:eastAsia="it-IT"/>
        </w:rPr>
        <w:t>s: BwN seeks for boosting prevention from flooding taking advantage of nature’s forces instead of constraining them.</w:t>
      </w:r>
    </w:p>
    <w:p w14:paraId="12898418" w14:textId="77777777" w:rsidR="009209A1" w:rsidRPr="00DD1609" w:rsidRDefault="009209A1" w:rsidP="00C4170E">
      <w:pPr>
        <w:rPr>
          <w:lang w:val="en-GB" w:eastAsia="it-IT"/>
        </w:rPr>
      </w:pPr>
    </w:p>
    <w:p w14:paraId="5B75E3C8" w14:textId="7F39A4F2" w:rsidR="009B2982" w:rsidRPr="00DD1609" w:rsidRDefault="00AF5215" w:rsidP="00C4170E">
      <w:pPr>
        <w:rPr>
          <w:lang w:val="en-GB" w:eastAsia="it-IT"/>
        </w:rPr>
      </w:pPr>
      <w:r w:rsidRPr="00DD1609">
        <w:rPr>
          <w:lang w:val="en-GB" w:eastAsia="it-IT"/>
        </w:rPr>
        <w:t xml:space="preserve">The aim of </w:t>
      </w:r>
      <w:r w:rsidR="009B2982" w:rsidRPr="00DD1609">
        <w:rPr>
          <w:lang w:val="en-GB" w:eastAsia="it-IT"/>
        </w:rPr>
        <w:t>BwN</w:t>
      </w:r>
      <w:r w:rsidRPr="00DD1609">
        <w:rPr>
          <w:lang w:val="en-GB" w:eastAsia="it-IT"/>
        </w:rPr>
        <w:t xml:space="preserve"> is to enlarge knowledge about NBS, firstly p</w:t>
      </w:r>
      <w:r w:rsidR="001B4B8F" w:rsidRPr="00DD1609">
        <w:rPr>
          <w:lang w:val="en-GB" w:eastAsia="it-IT"/>
        </w:rPr>
        <w:t>rovid</w:t>
      </w:r>
      <w:r w:rsidRPr="00DD1609">
        <w:rPr>
          <w:lang w:val="en-GB" w:eastAsia="it-IT"/>
        </w:rPr>
        <w:t>ing</w:t>
      </w:r>
      <w:r w:rsidR="001B4B8F" w:rsidRPr="00DD1609">
        <w:rPr>
          <w:lang w:val="en-GB" w:eastAsia="it-IT"/>
        </w:rPr>
        <w:t xml:space="preserve"> transnational evidences about</w:t>
      </w:r>
      <w:r w:rsidR="00D86A5A" w:rsidRPr="00DD1609">
        <w:rPr>
          <w:lang w:val="en-GB" w:eastAsia="it-IT"/>
        </w:rPr>
        <w:t xml:space="preserve"> the </w:t>
      </w:r>
      <w:r w:rsidR="00707011" w:rsidRPr="00DD1609">
        <w:rPr>
          <w:lang w:val="en-GB" w:eastAsia="it-IT"/>
        </w:rPr>
        <w:t xml:space="preserve">effective </w:t>
      </w:r>
      <w:r w:rsidR="00D86A5A" w:rsidRPr="00DD1609">
        <w:rPr>
          <w:lang w:val="en-GB" w:eastAsia="it-IT"/>
        </w:rPr>
        <w:t xml:space="preserve">performance of </w:t>
      </w:r>
      <w:r w:rsidR="00CD1505" w:rsidRPr="00DD1609">
        <w:rPr>
          <w:lang w:val="en-GB" w:eastAsia="it-IT"/>
        </w:rPr>
        <w:t>NBS</w:t>
      </w:r>
      <w:r w:rsidR="00D86A5A" w:rsidRPr="00DD1609">
        <w:rPr>
          <w:lang w:val="en-GB" w:eastAsia="it-IT"/>
        </w:rPr>
        <w:t xml:space="preserve"> </w:t>
      </w:r>
      <w:r w:rsidR="00707011" w:rsidRPr="00DD1609">
        <w:rPr>
          <w:lang w:val="en-GB" w:eastAsia="it-IT"/>
        </w:rPr>
        <w:t>in making coasts and catchments more resilient to climate change</w:t>
      </w:r>
      <w:r w:rsidRPr="00DD1609">
        <w:rPr>
          <w:lang w:val="en-GB" w:eastAsia="it-IT"/>
        </w:rPr>
        <w:t xml:space="preserve">. This is pivotal both </w:t>
      </w:r>
      <w:r w:rsidR="001B4B8F" w:rsidRPr="00DD1609">
        <w:rPr>
          <w:lang w:val="en-GB" w:eastAsia="it-IT"/>
        </w:rPr>
        <w:t xml:space="preserve">to optimise the effectiveness </w:t>
      </w:r>
      <w:r w:rsidR="00D86A5A" w:rsidRPr="00DD1609">
        <w:rPr>
          <w:lang w:val="en-GB" w:eastAsia="it-IT"/>
        </w:rPr>
        <w:t xml:space="preserve">of </w:t>
      </w:r>
      <w:r w:rsidR="001B4B8F" w:rsidRPr="00DD1609">
        <w:rPr>
          <w:lang w:val="en-GB" w:eastAsia="it-IT"/>
        </w:rPr>
        <w:t>the BwN solutions</w:t>
      </w:r>
      <w:r w:rsidR="009B2982" w:rsidRPr="00DD1609">
        <w:rPr>
          <w:lang w:val="en-GB" w:eastAsia="it-IT"/>
        </w:rPr>
        <w:t xml:space="preserve"> (e.g. through monitoring and analyses to develop improved designs and business cases)</w:t>
      </w:r>
      <w:r w:rsidRPr="00DD1609">
        <w:rPr>
          <w:lang w:val="en-GB" w:eastAsia="it-IT"/>
        </w:rPr>
        <w:t>, both to justify future investments (e.g. to incorporate BwN in national policies and investment programmes) and eventually to stimulate their application in Europe.</w:t>
      </w:r>
    </w:p>
    <w:p w14:paraId="1EE6C2F4" w14:textId="75623872" w:rsidR="00D86A5A" w:rsidRPr="00DD1609" w:rsidRDefault="00157433" w:rsidP="00C4170E">
      <w:pPr>
        <w:rPr>
          <w:lang w:val="en-GB" w:eastAsia="it-IT"/>
        </w:rPr>
      </w:pPr>
      <w:r w:rsidRPr="00DD1609">
        <w:rPr>
          <w:lang w:val="en-GB" w:eastAsia="it-IT"/>
        </w:rPr>
        <w:t xml:space="preserve">This Interreg </w:t>
      </w:r>
      <w:r w:rsidR="002373AE" w:rsidRPr="00DD1609">
        <w:rPr>
          <w:lang w:val="en-GB" w:eastAsia="it-IT"/>
        </w:rPr>
        <w:t xml:space="preserve">Programme </w:t>
      </w:r>
      <w:r w:rsidRPr="00DD1609">
        <w:rPr>
          <w:lang w:val="en-GB" w:eastAsia="it-IT"/>
        </w:rPr>
        <w:t xml:space="preserve">conveys </w:t>
      </w:r>
      <w:r w:rsidR="00D16676" w:rsidRPr="00DD1609">
        <w:rPr>
          <w:lang w:val="en-GB" w:eastAsia="it-IT"/>
        </w:rPr>
        <w:t>fifteen</w:t>
      </w:r>
      <w:r w:rsidR="00FE0D38" w:rsidRPr="00DD1609">
        <w:rPr>
          <w:lang w:val="en-GB" w:eastAsia="it-IT"/>
        </w:rPr>
        <w:t xml:space="preserve"> </w:t>
      </w:r>
      <w:r w:rsidRPr="00DD1609">
        <w:rPr>
          <w:lang w:val="en-GB" w:eastAsia="it-IT"/>
        </w:rPr>
        <w:t>parties from</w:t>
      </w:r>
      <w:r w:rsidR="002373AE" w:rsidRPr="00DD1609">
        <w:rPr>
          <w:lang w:val="en-GB" w:eastAsia="it-IT"/>
        </w:rPr>
        <w:t xml:space="preserve"> NSR</w:t>
      </w:r>
      <w:r w:rsidR="00443320" w:rsidRPr="00DD1609">
        <w:rPr>
          <w:lang w:val="en-GB" w:eastAsia="it-IT"/>
        </w:rPr>
        <w:t xml:space="preserve"> (</w:t>
      </w:r>
      <w:r w:rsidR="00443320" w:rsidRPr="00DD1609">
        <w:rPr>
          <w:lang w:val="en-GB"/>
        </w:rPr>
        <w:t>governments, knowledge institutions, foundations)</w:t>
      </w:r>
      <w:r w:rsidR="0042743D" w:rsidRPr="00DD1609">
        <w:rPr>
          <w:lang w:val="en-GB"/>
        </w:rPr>
        <w:t xml:space="preserve"> for four years</w:t>
      </w:r>
      <w:r w:rsidR="000A6D63" w:rsidRPr="00DD1609">
        <w:rPr>
          <w:lang w:val="en-GB" w:eastAsia="it-IT"/>
        </w:rPr>
        <w:t xml:space="preserve">. </w:t>
      </w:r>
      <w:r w:rsidR="001B4B8F" w:rsidRPr="00DD1609">
        <w:rPr>
          <w:lang w:val="en-GB" w:eastAsia="it-IT"/>
        </w:rPr>
        <w:t>BwN</w:t>
      </w:r>
      <w:r w:rsidR="00D86A5A" w:rsidRPr="00DD1609">
        <w:rPr>
          <w:lang w:val="en-GB" w:eastAsia="it-IT"/>
        </w:rPr>
        <w:t xml:space="preserve">-based climate change adaptation solutions </w:t>
      </w:r>
      <w:r w:rsidR="001B4B8F" w:rsidRPr="00DD1609">
        <w:rPr>
          <w:lang w:val="en-GB" w:eastAsia="it-IT"/>
        </w:rPr>
        <w:t xml:space="preserve">are tested in </w:t>
      </w:r>
      <w:r w:rsidR="00F33036" w:rsidRPr="00DD1609">
        <w:rPr>
          <w:lang w:val="en-GB" w:eastAsia="it-IT"/>
        </w:rPr>
        <w:t>thirteen</w:t>
      </w:r>
      <w:r w:rsidR="00D86A5A" w:rsidRPr="00DD1609">
        <w:rPr>
          <w:lang w:val="en-GB" w:eastAsia="it-IT"/>
        </w:rPr>
        <w:t xml:space="preserve"> coastal </w:t>
      </w:r>
      <w:r w:rsidR="00F33036" w:rsidRPr="00DD1609">
        <w:rPr>
          <w:lang w:val="en-GB" w:eastAsia="it-IT"/>
        </w:rPr>
        <w:t xml:space="preserve">and </w:t>
      </w:r>
      <w:r w:rsidR="00D86A5A" w:rsidRPr="00DD1609">
        <w:rPr>
          <w:lang w:val="en-GB" w:eastAsia="it-IT"/>
        </w:rPr>
        <w:t>catchment scale sites</w:t>
      </w:r>
      <w:r w:rsidR="0082197F" w:rsidRPr="00DD1609">
        <w:rPr>
          <w:lang w:val="en-GB" w:eastAsia="it-IT"/>
        </w:rPr>
        <w:t>.</w:t>
      </w:r>
      <w:r w:rsidR="00D633BF" w:rsidRPr="00DD1609">
        <w:rPr>
          <w:lang w:val="en-GB" w:eastAsia="it-IT"/>
        </w:rPr>
        <w:t xml:space="preserve"> </w:t>
      </w:r>
      <w:r w:rsidR="00D633BF" w:rsidRPr="00DD1609">
        <w:rPr>
          <w:lang w:val="en-GB"/>
        </w:rPr>
        <w:t>(See §</w:t>
      </w:r>
      <w:hyperlink w:anchor="_2._Partners_&amp;" w:history="1">
        <w:r w:rsidR="00D633BF" w:rsidRPr="00DD1609">
          <w:rPr>
            <w:rStyle w:val="Hyperlink"/>
            <w:b/>
            <w:lang w:val="en-GB"/>
          </w:rPr>
          <w:t>2</w:t>
        </w:r>
      </w:hyperlink>
      <w:r w:rsidR="00D633BF" w:rsidRPr="00DD1609">
        <w:rPr>
          <w:lang w:val="en-GB"/>
        </w:rPr>
        <w:t xml:space="preserve"> for further details)</w:t>
      </w:r>
      <w:r w:rsidR="00D86A5A" w:rsidRPr="00DD1609">
        <w:rPr>
          <w:lang w:val="en-GB" w:eastAsia="it-IT"/>
        </w:rPr>
        <w:t>.</w:t>
      </w:r>
      <w:r w:rsidR="0082197F" w:rsidRPr="00DD1609">
        <w:rPr>
          <w:lang w:val="en-GB" w:eastAsia="it-IT"/>
        </w:rPr>
        <w:t xml:space="preserve"> </w:t>
      </w:r>
    </w:p>
    <w:p w14:paraId="22E93530" w14:textId="6A9DF032" w:rsidR="004478E0" w:rsidRPr="00DD1609" w:rsidRDefault="004478E0" w:rsidP="00C4170E">
      <w:pPr>
        <w:rPr>
          <w:lang w:val="en-GB" w:eastAsia="it-IT"/>
        </w:rPr>
      </w:pPr>
      <w:r w:rsidRPr="00DD1609">
        <w:rPr>
          <w:lang w:val="en-GB" w:eastAsia="it-IT"/>
        </w:rPr>
        <w:t xml:space="preserve">Six Work Packages constitute BwN </w:t>
      </w:r>
      <w:r w:rsidR="009C404A" w:rsidRPr="00DD1609">
        <w:rPr>
          <w:lang w:val="en-GB" w:eastAsia="it-IT"/>
        </w:rPr>
        <w:t xml:space="preserve">project </w:t>
      </w:r>
      <w:r w:rsidRPr="00DD1609">
        <w:rPr>
          <w:lang w:val="en-GB" w:eastAsia="it-IT"/>
        </w:rPr>
        <w:t xml:space="preserve">structure: </w:t>
      </w:r>
    </w:p>
    <w:p w14:paraId="6C91B0F3" w14:textId="77777777" w:rsidR="004478E0" w:rsidRPr="00DD1609" w:rsidRDefault="004478E0" w:rsidP="00C4170E">
      <w:pPr>
        <w:rPr>
          <w:lang w:val="en-GB" w:eastAsia="it-IT"/>
        </w:rPr>
      </w:pPr>
    </w:p>
    <w:p w14:paraId="50D4D38D" w14:textId="03210D53" w:rsidR="008D3E71" w:rsidRPr="00DD1609" w:rsidRDefault="004478E0" w:rsidP="008D3E71">
      <w:pPr>
        <w:pStyle w:val="Lijstalinea"/>
        <w:numPr>
          <w:ilvl w:val="2"/>
          <w:numId w:val="11"/>
        </w:numPr>
        <w:ind w:left="425" w:hanging="425"/>
        <w:contextualSpacing w:val="0"/>
        <w:rPr>
          <w:lang w:val="en-GB" w:eastAsia="it-IT"/>
        </w:rPr>
      </w:pPr>
      <w:r w:rsidRPr="00DD1609">
        <w:rPr>
          <w:lang w:val="en-GB" w:eastAsia="it-IT"/>
        </w:rPr>
        <w:t>WP 1</w:t>
      </w:r>
      <w:r w:rsidR="005D6536" w:rsidRPr="00DD1609">
        <w:rPr>
          <w:lang w:val="en-GB" w:eastAsia="it-IT"/>
        </w:rPr>
        <w:t xml:space="preserve"> -</w:t>
      </w:r>
      <w:r w:rsidRPr="00DD1609">
        <w:rPr>
          <w:lang w:val="en-GB" w:eastAsia="it-IT"/>
        </w:rPr>
        <w:t xml:space="preserve"> </w:t>
      </w:r>
      <w:r w:rsidR="008D3E71" w:rsidRPr="00DD1609">
        <w:rPr>
          <w:lang w:val="en-GB" w:eastAsia="it-IT"/>
        </w:rPr>
        <w:t>Project Management</w:t>
      </w:r>
      <w:r w:rsidR="00194F06" w:rsidRPr="00DD1609">
        <w:rPr>
          <w:lang w:val="en-GB" w:eastAsia="it-IT"/>
        </w:rPr>
        <w:t xml:space="preserve">, led by </w:t>
      </w:r>
      <w:r w:rsidR="00194F06" w:rsidRPr="00DD1609">
        <w:rPr>
          <w:lang w:val="en-GB"/>
        </w:rPr>
        <w:t>Rijkswaterstaat</w:t>
      </w:r>
    </w:p>
    <w:p w14:paraId="39D3B789" w14:textId="72E5EE79" w:rsidR="004478E0" w:rsidRPr="00DD1609" w:rsidRDefault="004478E0" w:rsidP="008D3E71">
      <w:pPr>
        <w:pStyle w:val="Lijstalinea"/>
        <w:numPr>
          <w:ilvl w:val="2"/>
          <w:numId w:val="11"/>
        </w:numPr>
        <w:ind w:left="425" w:hanging="425"/>
        <w:contextualSpacing w:val="0"/>
        <w:rPr>
          <w:lang w:val="en-GB" w:eastAsia="it-IT"/>
        </w:rPr>
      </w:pPr>
      <w:r w:rsidRPr="00DD1609">
        <w:rPr>
          <w:lang w:val="en-GB" w:eastAsia="it-IT"/>
        </w:rPr>
        <w:t>WP 2</w:t>
      </w:r>
      <w:r w:rsidR="005D6536" w:rsidRPr="00DD1609">
        <w:rPr>
          <w:lang w:val="en-GB" w:eastAsia="it-IT"/>
        </w:rPr>
        <w:t xml:space="preserve"> - </w:t>
      </w:r>
      <w:r w:rsidR="00194F06" w:rsidRPr="00DD1609">
        <w:rPr>
          <w:lang w:val="en-GB"/>
        </w:rPr>
        <w:t>Communication Activities</w:t>
      </w:r>
      <w:r w:rsidR="00194F06" w:rsidRPr="00DD1609">
        <w:rPr>
          <w:lang w:val="en-GB" w:eastAsia="it-IT"/>
        </w:rPr>
        <w:t xml:space="preserve">, led by </w:t>
      </w:r>
      <w:r w:rsidR="00194F06" w:rsidRPr="00DD1609">
        <w:rPr>
          <w:lang w:val="en-GB"/>
        </w:rPr>
        <w:t>Rijkswaterstaat</w:t>
      </w:r>
    </w:p>
    <w:p w14:paraId="0A34C28A" w14:textId="3A392271" w:rsidR="004478E0" w:rsidRPr="00DD1609" w:rsidRDefault="004478E0" w:rsidP="008D3E71">
      <w:pPr>
        <w:pStyle w:val="Lijstalinea"/>
        <w:numPr>
          <w:ilvl w:val="2"/>
          <w:numId w:val="11"/>
        </w:numPr>
        <w:ind w:left="425" w:hanging="425"/>
        <w:contextualSpacing w:val="0"/>
        <w:rPr>
          <w:lang w:val="en-GB" w:eastAsia="it-IT"/>
        </w:rPr>
      </w:pPr>
      <w:r w:rsidRPr="00DD1609">
        <w:rPr>
          <w:lang w:val="en-GB" w:eastAsia="it-IT"/>
        </w:rPr>
        <w:t>WP 3</w:t>
      </w:r>
      <w:r w:rsidR="005D6536" w:rsidRPr="00DD1609">
        <w:rPr>
          <w:lang w:val="en-GB" w:eastAsia="it-IT"/>
        </w:rPr>
        <w:t xml:space="preserve"> - </w:t>
      </w:r>
      <w:r w:rsidR="005D6536" w:rsidRPr="00DD1609">
        <w:rPr>
          <w:lang w:val="en-GB"/>
        </w:rPr>
        <w:t>Resilient Coastal Laboratories</w:t>
      </w:r>
      <w:r w:rsidR="005D6536" w:rsidRPr="00DD1609">
        <w:rPr>
          <w:lang w:val="en-GB" w:eastAsia="it-IT"/>
        </w:rPr>
        <w:t xml:space="preserve">, led by </w:t>
      </w:r>
      <w:r w:rsidR="005D6536" w:rsidRPr="00DD1609">
        <w:rPr>
          <w:lang w:val="en-GB"/>
        </w:rPr>
        <w:t>Rijkswaterstaat</w:t>
      </w:r>
    </w:p>
    <w:p w14:paraId="2517CB5A" w14:textId="40E6DD94" w:rsidR="004478E0" w:rsidRPr="00DD1609" w:rsidRDefault="004478E0" w:rsidP="008D3E71">
      <w:pPr>
        <w:pStyle w:val="Lijstalinea"/>
        <w:numPr>
          <w:ilvl w:val="2"/>
          <w:numId w:val="11"/>
        </w:numPr>
        <w:ind w:left="425" w:hanging="425"/>
        <w:contextualSpacing w:val="0"/>
        <w:rPr>
          <w:lang w:val="en-GB" w:eastAsia="it-IT"/>
        </w:rPr>
      </w:pPr>
      <w:r w:rsidRPr="00DD1609">
        <w:rPr>
          <w:lang w:val="en-GB" w:eastAsia="it-IT"/>
        </w:rPr>
        <w:t>WP 4</w:t>
      </w:r>
      <w:r w:rsidR="005D6536" w:rsidRPr="00DD1609">
        <w:rPr>
          <w:lang w:val="en-GB" w:eastAsia="it-IT"/>
        </w:rPr>
        <w:t xml:space="preserve"> - </w:t>
      </w:r>
      <w:r w:rsidR="005D6536" w:rsidRPr="00DD1609">
        <w:rPr>
          <w:lang w:val="en-GB"/>
        </w:rPr>
        <w:t>Natural Catchment Laboratories</w:t>
      </w:r>
      <w:r w:rsidR="005D6536" w:rsidRPr="00DD1609">
        <w:rPr>
          <w:lang w:val="en-GB" w:eastAsia="it-IT"/>
        </w:rPr>
        <w:t>, led by the Scottish Group</w:t>
      </w:r>
    </w:p>
    <w:p w14:paraId="1CE0FD69" w14:textId="2308DEFB" w:rsidR="004478E0" w:rsidRPr="00DD1609" w:rsidRDefault="004478E0" w:rsidP="008D3E71">
      <w:pPr>
        <w:pStyle w:val="Lijstalinea"/>
        <w:numPr>
          <w:ilvl w:val="2"/>
          <w:numId w:val="11"/>
        </w:numPr>
        <w:ind w:left="425" w:hanging="425"/>
        <w:contextualSpacing w:val="0"/>
        <w:rPr>
          <w:lang w:val="en-GB" w:eastAsia="it-IT"/>
        </w:rPr>
      </w:pPr>
      <w:r w:rsidRPr="00DD1609">
        <w:rPr>
          <w:lang w:val="en-GB" w:eastAsia="it-IT"/>
        </w:rPr>
        <w:t>WP 5</w:t>
      </w:r>
      <w:r w:rsidR="005D6536" w:rsidRPr="00DD1609">
        <w:rPr>
          <w:lang w:val="en-GB" w:eastAsia="it-IT"/>
        </w:rPr>
        <w:t xml:space="preserve"> - </w:t>
      </w:r>
      <w:r w:rsidR="00F776C2" w:rsidRPr="00DD1609">
        <w:rPr>
          <w:lang w:val="en-GB"/>
        </w:rPr>
        <w:t>Business Case Development</w:t>
      </w:r>
      <w:r w:rsidR="00F776C2" w:rsidRPr="00DD1609">
        <w:rPr>
          <w:lang w:val="en-GB" w:eastAsia="it-IT"/>
        </w:rPr>
        <w:t>, led by EcoShape</w:t>
      </w:r>
    </w:p>
    <w:p w14:paraId="62129F83" w14:textId="5AE5BEF4" w:rsidR="004478E0" w:rsidRPr="00DD1609" w:rsidRDefault="004478E0" w:rsidP="004478E0">
      <w:pPr>
        <w:pStyle w:val="Lijstalinea"/>
        <w:numPr>
          <w:ilvl w:val="2"/>
          <w:numId w:val="11"/>
        </w:numPr>
        <w:ind w:left="426" w:hanging="426"/>
        <w:rPr>
          <w:lang w:val="en-GB" w:eastAsia="it-IT"/>
        </w:rPr>
      </w:pPr>
      <w:r w:rsidRPr="00DD1609">
        <w:rPr>
          <w:lang w:val="en-GB" w:eastAsia="it-IT"/>
        </w:rPr>
        <w:t>WP 6</w:t>
      </w:r>
      <w:r w:rsidR="005D6536" w:rsidRPr="00DD1609">
        <w:rPr>
          <w:lang w:val="en-GB" w:eastAsia="it-IT"/>
        </w:rPr>
        <w:t xml:space="preserve"> - </w:t>
      </w:r>
      <w:r w:rsidR="00F776C2" w:rsidRPr="00DD1609">
        <w:rPr>
          <w:lang w:val="en-GB"/>
        </w:rPr>
        <w:t>Upscaling: Practice, Policy and Capacity Buildin</w:t>
      </w:r>
      <w:r w:rsidR="005B0D94" w:rsidRPr="00DD1609">
        <w:rPr>
          <w:lang w:val="en-GB"/>
        </w:rPr>
        <w:t>g</w:t>
      </w:r>
      <w:r w:rsidR="00F776C2" w:rsidRPr="00DD1609">
        <w:rPr>
          <w:lang w:val="en-GB" w:eastAsia="it-IT"/>
        </w:rPr>
        <w:t>, led by UNESCO-IHE</w:t>
      </w:r>
    </w:p>
    <w:p w14:paraId="2C3E389D" w14:textId="77777777" w:rsidR="004478E0" w:rsidRPr="00DD1609" w:rsidRDefault="004478E0" w:rsidP="00513A6A">
      <w:pPr>
        <w:rPr>
          <w:lang w:val="en-GB" w:eastAsia="it-IT"/>
        </w:rPr>
      </w:pPr>
    </w:p>
    <w:p w14:paraId="758706A7" w14:textId="77777777" w:rsidR="009B2982" w:rsidRPr="00DD1609" w:rsidRDefault="009B2982" w:rsidP="00513A6A">
      <w:pPr>
        <w:rPr>
          <w:lang w:val="en-GB" w:eastAsia="it-IT"/>
        </w:rPr>
      </w:pPr>
    </w:p>
    <w:p w14:paraId="68D1EB15" w14:textId="22A779A2" w:rsidR="00D06AB8" w:rsidRPr="00DD1609" w:rsidRDefault="00D06AB8" w:rsidP="00513A6A">
      <w:pPr>
        <w:rPr>
          <w:lang w:val="en-GB" w:eastAsia="it-IT"/>
        </w:rPr>
      </w:pPr>
    </w:p>
    <w:p w14:paraId="51F5AD34" w14:textId="77777777" w:rsidR="00FC32BA" w:rsidRPr="00DD1609" w:rsidRDefault="00FC32BA" w:rsidP="00513A6A">
      <w:pPr>
        <w:rPr>
          <w:i/>
          <w:sz w:val="16"/>
          <w:lang w:val="en-GB" w:eastAsia="it-IT"/>
        </w:rPr>
      </w:pPr>
    </w:p>
    <w:p w14:paraId="6F94420C" w14:textId="77777777" w:rsidR="009B2982" w:rsidRDefault="009B2982" w:rsidP="00513A6A">
      <w:pPr>
        <w:rPr>
          <w:rFonts w:ascii="TTE3246138t00" w:eastAsiaTheme="minorHAnsi" w:hAnsi="TTE3246138t00" w:cs="TTE3246138t00"/>
          <w:sz w:val="20"/>
          <w:szCs w:val="20"/>
          <w:lang w:val="it-IT" w:eastAsia="en-US"/>
        </w:rPr>
      </w:pPr>
    </w:p>
    <w:p w14:paraId="76657E78" w14:textId="77777777" w:rsidR="00AB16AB" w:rsidRDefault="00AB16AB">
      <w:pPr>
        <w:spacing w:after="160" w:line="259" w:lineRule="auto"/>
        <w:jc w:val="left"/>
        <w:rPr>
          <w:rFonts w:asciiTheme="majorHAnsi" w:eastAsiaTheme="majorEastAsia" w:hAnsiTheme="majorHAnsi" w:cstheme="majorBidi"/>
          <w:b/>
          <w:bCs/>
          <w:color w:val="000000" w:themeColor="text1"/>
          <w:sz w:val="40"/>
          <w:szCs w:val="28"/>
          <w:highlight w:val="yellow"/>
          <w:lang w:val="en-GB" w:eastAsia="en-US"/>
        </w:rPr>
      </w:pPr>
      <w:r>
        <w:rPr>
          <w:highlight w:val="yellow"/>
          <w:lang w:val="en-GB"/>
        </w:rPr>
        <w:br w:type="page"/>
      </w:r>
    </w:p>
    <w:p w14:paraId="01C15959" w14:textId="7A6E5951" w:rsidR="00BB31D0" w:rsidRPr="00F41398" w:rsidRDefault="005536D2" w:rsidP="00FC32BA">
      <w:pPr>
        <w:pStyle w:val="Kop1"/>
        <w:pBdr>
          <w:bottom w:val="single" w:sz="4" w:space="1" w:color="auto"/>
        </w:pBdr>
        <w:rPr>
          <w:lang w:val="en-GB"/>
        </w:rPr>
      </w:pPr>
      <w:bookmarkStart w:id="5" w:name="_2._Partners_&amp;"/>
      <w:bookmarkStart w:id="6" w:name="_Toc489533535"/>
      <w:bookmarkEnd w:id="5"/>
      <w:r w:rsidRPr="000D4859">
        <w:rPr>
          <w:lang w:val="en-GB"/>
        </w:rPr>
        <w:t xml:space="preserve">2. </w:t>
      </w:r>
      <w:r w:rsidR="00FC32BA" w:rsidRPr="000D4859">
        <w:rPr>
          <w:lang w:val="en-GB"/>
        </w:rPr>
        <w:t>Partners &amp; Pilot</w:t>
      </w:r>
      <w:r w:rsidR="009A5522" w:rsidRPr="000D4859">
        <w:rPr>
          <w:lang w:val="en-GB"/>
        </w:rPr>
        <w:t>s</w:t>
      </w:r>
      <w:bookmarkEnd w:id="6"/>
    </w:p>
    <w:p w14:paraId="5144CD98" w14:textId="77777777" w:rsidR="00FC32BA" w:rsidRDefault="00FC32BA" w:rsidP="001457AA">
      <w:pPr>
        <w:rPr>
          <w:lang w:val="en-GB"/>
        </w:rPr>
      </w:pPr>
    </w:p>
    <w:p w14:paraId="310C1B65" w14:textId="50C2C32C" w:rsidR="00472F3F" w:rsidRDefault="00C9284B" w:rsidP="00472F3F">
      <w:pPr>
        <w:rPr>
          <w:lang w:val="en-GB" w:eastAsia="it-IT"/>
        </w:rPr>
      </w:pPr>
      <w:r w:rsidRPr="00AC7247">
        <w:rPr>
          <w:lang w:val="en-GB" w:eastAsia="it-IT"/>
        </w:rPr>
        <w:t>Fifteen</w:t>
      </w:r>
      <w:r>
        <w:rPr>
          <w:lang w:val="en-GB" w:eastAsia="it-IT"/>
        </w:rPr>
        <w:t xml:space="preserve"> partners compose BwN Projects</w:t>
      </w:r>
      <w:r w:rsidR="0040228A">
        <w:rPr>
          <w:rStyle w:val="Voetnootmarkering"/>
          <w:lang w:val="en-GB" w:eastAsia="it-IT"/>
        </w:rPr>
        <w:footnoteReference w:id="2"/>
      </w:r>
      <w:r>
        <w:rPr>
          <w:lang w:val="en-GB" w:eastAsia="it-IT"/>
        </w:rPr>
        <w:t xml:space="preserve">:  </w:t>
      </w:r>
    </w:p>
    <w:p w14:paraId="66521FE6" w14:textId="77777777" w:rsidR="00472F3F" w:rsidRDefault="00472F3F" w:rsidP="00472F3F">
      <w:pPr>
        <w:rPr>
          <w:lang w:val="en-GB" w:eastAsia="it-IT"/>
        </w:rPr>
      </w:pPr>
    </w:p>
    <w:p w14:paraId="3887AB7C" w14:textId="77777777" w:rsidR="00577D38" w:rsidRPr="00577D38" w:rsidRDefault="00577D38" w:rsidP="00577D38">
      <w:pPr>
        <w:numPr>
          <w:ilvl w:val="0"/>
          <w:numId w:val="5"/>
        </w:numPr>
        <w:tabs>
          <w:tab w:val="clear" w:pos="720"/>
          <w:tab w:val="left" w:pos="1418"/>
        </w:tabs>
        <w:ind w:left="284" w:hanging="283"/>
        <w:rPr>
          <w:b/>
          <w:lang w:val="en-GB"/>
        </w:rPr>
      </w:pPr>
      <w:r w:rsidRPr="00577D38">
        <w:rPr>
          <w:b/>
          <w:lang w:val="en-GB"/>
        </w:rPr>
        <w:t>Belgium </w:t>
      </w:r>
    </w:p>
    <w:p w14:paraId="6509DBB2" w14:textId="013589B2" w:rsidR="00387443" w:rsidRPr="00D22CAB" w:rsidRDefault="002E7192" w:rsidP="00441EF6">
      <w:pPr>
        <w:pStyle w:val="Lijstalinea"/>
        <w:numPr>
          <w:ilvl w:val="0"/>
          <w:numId w:val="23"/>
        </w:numPr>
        <w:tabs>
          <w:tab w:val="clear" w:pos="720"/>
        </w:tabs>
        <w:ind w:left="567" w:hanging="283"/>
        <w:rPr>
          <w:lang w:val="nl-NL"/>
        </w:rPr>
      </w:pPr>
      <w:hyperlink r:id="rId18" w:history="1">
        <w:r w:rsidR="00577D38" w:rsidRPr="00D22CAB">
          <w:rPr>
            <w:rStyle w:val="Hyperlink"/>
            <w:lang w:val="nl-NL"/>
          </w:rPr>
          <w:t>Vlaamse Milieumaatschappij</w:t>
        </w:r>
      </w:hyperlink>
      <w:r w:rsidR="00577D38" w:rsidRPr="00D22CAB">
        <w:rPr>
          <w:lang w:val="nl-NL"/>
        </w:rPr>
        <w:t xml:space="preserve"> </w:t>
      </w:r>
      <w:r w:rsidR="00387443" w:rsidRPr="00D22CAB">
        <w:rPr>
          <w:lang w:val="nl-NL"/>
        </w:rPr>
        <w:t>(</w:t>
      </w:r>
      <w:r w:rsidR="00387443" w:rsidRPr="00D22CAB">
        <w:rPr>
          <w:bCs/>
          <w:lang w:val="nl-NL"/>
        </w:rPr>
        <w:t>Flanders Environment Agency</w:t>
      </w:r>
      <w:r w:rsidR="00B073F9" w:rsidRPr="00D22CAB">
        <w:rPr>
          <w:bCs/>
          <w:lang w:val="nl-NL"/>
        </w:rPr>
        <w:t xml:space="preserve"> - VMM</w:t>
      </w:r>
      <w:r w:rsidR="00387443" w:rsidRPr="00D22CAB">
        <w:rPr>
          <w:bCs/>
          <w:lang w:val="nl-NL"/>
        </w:rPr>
        <w:t>)</w:t>
      </w:r>
    </w:p>
    <w:p w14:paraId="40111661" w14:textId="48CA1BA1" w:rsidR="00577D38" w:rsidRPr="005B0C76" w:rsidRDefault="002E7192" w:rsidP="00441EF6">
      <w:pPr>
        <w:pStyle w:val="Lijstalinea"/>
        <w:numPr>
          <w:ilvl w:val="0"/>
          <w:numId w:val="23"/>
        </w:numPr>
        <w:tabs>
          <w:tab w:val="clear" w:pos="720"/>
        </w:tabs>
        <w:ind w:left="567" w:hanging="283"/>
        <w:rPr>
          <w:rStyle w:val="Hyperlink"/>
          <w:color w:val="auto"/>
        </w:rPr>
      </w:pPr>
      <w:hyperlink r:id="rId19" w:history="1">
        <w:r w:rsidR="00577D38" w:rsidRPr="005B0C76">
          <w:rPr>
            <w:rStyle w:val="Hyperlink"/>
          </w:rPr>
          <w:t>Agentschap voor Maritieme Dienstverlening en Kust</w:t>
        </w:r>
      </w:hyperlink>
      <w:r w:rsidR="005B0C76" w:rsidRPr="005B0C76">
        <w:t xml:space="preserve"> </w:t>
      </w:r>
      <w:r w:rsidR="00751584" w:rsidRPr="005B0C76">
        <w:t>(</w:t>
      </w:r>
      <w:r w:rsidR="00006316" w:rsidRPr="00006316">
        <w:rPr>
          <w:bCs/>
        </w:rPr>
        <w:t>Agency for maritime and coastal services - Coastal Division in Flanders</w:t>
      </w:r>
      <w:r w:rsidR="009B25FD" w:rsidRPr="009B25FD">
        <w:rPr>
          <w:bCs/>
        </w:rPr>
        <w:t xml:space="preserve"> </w:t>
      </w:r>
      <w:r w:rsidR="009B25FD">
        <w:rPr>
          <w:bCs/>
        </w:rPr>
        <w:t>- MDK-CD</w:t>
      </w:r>
      <w:r w:rsidR="00006316">
        <w:rPr>
          <w:bCs/>
        </w:rPr>
        <w:t>)</w:t>
      </w:r>
      <w:r w:rsidR="009B25FD" w:rsidRPr="009B25FD">
        <w:rPr>
          <w:bCs/>
        </w:rPr>
        <w:t xml:space="preserve"> </w:t>
      </w:r>
    </w:p>
    <w:p w14:paraId="4D39BE6E" w14:textId="77777777" w:rsidR="00577D38" w:rsidRDefault="00577D38" w:rsidP="00577D38">
      <w:pPr>
        <w:tabs>
          <w:tab w:val="left" w:pos="851"/>
        </w:tabs>
        <w:ind w:left="567"/>
      </w:pPr>
    </w:p>
    <w:p w14:paraId="19A7209F" w14:textId="77777777" w:rsidR="00577D38" w:rsidRPr="00577D38" w:rsidRDefault="00577D38" w:rsidP="00577D38">
      <w:pPr>
        <w:numPr>
          <w:ilvl w:val="0"/>
          <w:numId w:val="5"/>
        </w:numPr>
        <w:tabs>
          <w:tab w:val="clear" w:pos="720"/>
          <w:tab w:val="left" w:pos="1418"/>
        </w:tabs>
        <w:ind w:left="284" w:hanging="283"/>
        <w:rPr>
          <w:b/>
          <w:lang w:val="en-GB"/>
        </w:rPr>
      </w:pPr>
      <w:r w:rsidRPr="00577D38">
        <w:rPr>
          <w:b/>
          <w:lang w:val="en-GB"/>
        </w:rPr>
        <w:t>Denmark</w:t>
      </w:r>
    </w:p>
    <w:p w14:paraId="3B9B3B2B" w14:textId="7DF010C1" w:rsidR="00577D38" w:rsidRPr="001151CD" w:rsidRDefault="002E7192" w:rsidP="00441EF6">
      <w:pPr>
        <w:pStyle w:val="Lijstalinea"/>
        <w:numPr>
          <w:ilvl w:val="0"/>
          <w:numId w:val="23"/>
        </w:numPr>
        <w:tabs>
          <w:tab w:val="clear" w:pos="720"/>
          <w:tab w:val="left" w:pos="-2552"/>
        </w:tabs>
        <w:ind w:left="567" w:hanging="283"/>
        <w:rPr>
          <w:rStyle w:val="Hyperlink"/>
          <w:color w:val="auto"/>
          <w:u w:val="none"/>
        </w:rPr>
      </w:pPr>
      <w:hyperlink r:id="rId20" w:history="1">
        <w:r w:rsidR="00577D38" w:rsidRPr="001151CD">
          <w:rPr>
            <w:rStyle w:val="Hyperlink"/>
          </w:rPr>
          <w:t>Kystdirektoratet</w:t>
        </w:r>
      </w:hyperlink>
      <w:r w:rsidR="00577D38" w:rsidRPr="001151CD">
        <w:t xml:space="preserve"> </w:t>
      </w:r>
      <w:r w:rsidR="001151CD" w:rsidRPr="005B0C76">
        <w:t>(</w:t>
      </w:r>
      <w:r w:rsidR="006B27B2" w:rsidRPr="006B27B2">
        <w:rPr>
          <w:bCs/>
        </w:rPr>
        <w:t>Danish Coastal Authority</w:t>
      </w:r>
      <w:r w:rsidR="00B073F9">
        <w:rPr>
          <w:bCs/>
        </w:rPr>
        <w:t xml:space="preserve"> - DCA</w:t>
      </w:r>
      <w:r w:rsidR="006B27B2">
        <w:rPr>
          <w:bCs/>
        </w:rPr>
        <w:t>)</w:t>
      </w:r>
    </w:p>
    <w:p w14:paraId="35104F57" w14:textId="77777777" w:rsidR="00526CEB" w:rsidRPr="00C9284B" w:rsidRDefault="00526CEB" w:rsidP="00526CEB">
      <w:pPr>
        <w:tabs>
          <w:tab w:val="left" w:pos="851"/>
        </w:tabs>
        <w:ind w:left="851"/>
        <w:rPr>
          <w:szCs w:val="18"/>
        </w:rPr>
      </w:pPr>
    </w:p>
    <w:p w14:paraId="10D68CBA" w14:textId="77777777" w:rsidR="00472F3F" w:rsidRPr="00526CEB" w:rsidRDefault="00472F3F" w:rsidP="00526CEB">
      <w:pPr>
        <w:numPr>
          <w:ilvl w:val="0"/>
          <w:numId w:val="5"/>
        </w:numPr>
        <w:tabs>
          <w:tab w:val="clear" w:pos="720"/>
          <w:tab w:val="left" w:pos="1418"/>
        </w:tabs>
        <w:ind w:left="284" w:hanging="283"/>
        <w:rPr>
          <w:b/>
          <w:lang w:val="en-GB"/>
        </w:rPr>
      </w:pPr>
      <w:r w:rsidRPr="00526CEB">
        <w:rPr>
          <w:b/>
          <w:lang w:val="en-GB"/>
        </w:rPr>
        <w:t>Germany</w:t>
      </w:r>
    </w:p>
    <w:p w14:paraId="5D1A8CD6" w14:textId="5E44EDD3" w:rsidR="00526CEB" w:rsidRPr="008B21B7" w:rsidRDefault="002E7192" w:rsidP="00526CEB">
      <w:pPr>
        <w:numPr>
          <w:ilvl w:val="1"/>
          <w:numId w:val="5"/>
        </w:numPr>
        <w:tabs>
          <w:tab w:val="clear" w:pos="1440"/>
          <w:tab w:val="left" w:pos="851"/>
        </w:tabs>
        <w:ind w:left="567" w:hanging="284"/>
        <w:rPr>
          <w:bCs/>
          <w:lang w:val="en-GB"/>
        </w:rPr>
      </w:pPr>
      <w:hyperlink r:id="rId21" w:history="1">
        <w:r w:rsidR="00472F3F" w:rsidRPr="001379D1">
          <w:rPr>
            <w:color w:val="0070C0"/>
            <w:u w:val="single"/>
          </w:rPr>
          <w:t>Niedersächsischer Landesbetrieb für Wasserwirtschaft, Küsten- und Naturschutz</w:t>
        </w:r>
      </w:hyperlink>
      <w:r w:rsidR="00526CEB">
        <w:t xml:space="preserve"> </w:t>
      </w:r>
      <w:r w:rsidR="00EF4984">
        <w:rPr>
          <w:bCs/>
        </w:rPr>
        <w:t>(</w:t>
      </w:r>
      <w:r w:rsidR="00EF4984" w:rsidRPr="00EF4984">
        <w:rPr>
          <w:bCs/>
        </w:rPr>
        <w:t xml:space="preserve">Water </w:t>
      </w:r>
      <w:r w:rsidR="00EF4984" w:rsidRPr="008B21B7">
        <w:rPr>
          <w:bCs/>
          <w:lang w:val="en-GB"/>
        </w:rPr>
        <w:t xml:space="preserve">Management, coastal </w:t>
      </w:r>
      <w:r w:rsidR="008B21B7" w:rsidRPr="008B21B7">
        <w:rPr>
          <w:bCs/>
          <w:lang w:val="en-GB"/>
        </w:rPr>
        <w:t>Defence</w:t>
      </w:r>
      <w:r w:rsidR="00EF4984" w:rsidRPr="008B21B7">
        <w:rPr>
          <w:bCs/>
          <w:lang w:val="en-GB"/>
        </w:rPr>
        <w:t xml:space="preserve"> and Natur</w:t>
      </w:r>
      <w:r w:rsidR="008B21B7">
        <w:rPr>
          <w:bCs/>
          <w:lang w:val="en-GB"/>
        </w:rPr>
        <w:t>e</w:t>
      </w:r>
      <w:r w:rsidR="00EF4984" w:rsidRPr="008B21B7">
        <w:rPr>
          <w:bCs/>
          <w:lang w:val="en-GB"/>
        </w:rPr>
        <w:t xml:space="preserve"> Conservation Agency </w:t>
      </w:r>
      <w:r w:rsidR="006A5CB3">
        <w:rPr>
          <w:bCs/>
          <w:lang w:val="en-GB"/>
        </w:rPr>
        <w:t>in</w:t>
      </w:r>
      <w:r w:rsidR="00EF4984" w:rsidRPr="008B21B7">
        <w:rPr>
          <w:bCs/>
          <w:lang w:val="en-GB"/>
        </w:rPr>
        <w:t xml:space="preserve"> Lower Saxony - NLWKN)</w:t>
      </w:r>
    </w:p>
    <w:p w14:paraId="4DEEE0C4" w14:textId="4C41DA8C" w:rsidR="00526CEB" w:rsidRPr="008B21B7" w:rsidRDefault="002E7192" w:rsidP="00526CEB">
      <w:pPr>
        <w:numPr>
          <w:ilvl w:val="1"/>
          <w:numId w:val="5"/>
        </w:numPr>
        <w:tabs>
          <w:tab w:val="clear" w:pos="1440"/>
          <w:tab w:val="left" w:pos="851"/>
        </w:tabs>
        <w:ind w:left="567" w:hanging="284"/>
        <w:rPr>
          <w:lang w:val="en-GB"/>
        </w:rPr>
      </w:pPr>
      <w:hyperlink r:id="rId22" w:history="1">
        <w:r w:rsidR="00472F3F" w:rsidRPr="001A7EAD">
          <w:rPr>
            <w:rStyle w:val="Hyperlink"/>
            <w:lang w:val="en-GB"/>
          </w:rPr>
          <w:t>Common Wadden Sea Secretariat</w:t>
        </w:r>
      </w:hyperlink>
      <w:r w:rsidR="001A7EAD">
        <w:rPr>
          <w:bCs/>
          <w:lang w:val="en-GB"/>
        </w:rPr>
        <w:t xml:space="preserve"> (CWSS)</w:t>
      </w:r>
    </w:p>
    <w:p w14:paraId="490CC44C" w14:textId="0C5D6D69" w:rsidR="00526CEB" w:rsidRPr="00D42205" w:rsidRDefault="002E7192" w:rsidP="006A5CB3">
      <w:pPr>
        <w:numPr>
          <w:ilvl w:val="1"/>
          <w:numId w:val="5"/>
        </w:numPr>
        <w:tabs>
          <w:tab w:val="clear" w:pos="1440"/>
          <w:tab w:val="left" w:pos="851"/>
        </w:tabs>
        <w:ind w:left="567" w:hanging="284"/>
        <w:rPr>
          <w:spacing w:val="-6"/>
        </w:rPr>
      </w:pPr>
      <w:hyperlink r:id="rId23" w:history="1">
        <w:r w:rsidR="00472F3F" w:rsidRPr="00C73830">
          <w:rPr>
            <w:rStyle w:val="Hyperlink"/>
            <w:spacing w:val="-6"/>
            <w:lang w:val="en-GB"/>
          </w:rPr>
          <w:t>Landesbetrieb für Küstenschutz, Nationalpark und Meeresschutz des Landes Schleswig-Holstein</w:t>
        </w:r>
      </w:hyperlink>
      <w:r w:rsidR="00526CEB" w:rsidRPr="00C73830">
        <w:rPr>
          <w:spacing w:val="-6"/>
        </w:rPr>
        <w:t xml:space="preserve"> </w:t>
      </w:r>
      <w:r w:rsidR="006A5CB3" w:rsidRPr="00C73830">
        <w:rPr>
          <w:spacing w:val="-6"/>
        </w:rPr>
        <w:t xml:space="preserve"> </w:t>
      </w:r>
      <w:r w:rsidR="006A5CB3" w:rsidRPr="00C73830">
        <w:rPr>
          <w:bCs/>
          <w:spacing w:val="-6"/>
          <w:lang w:val="en-GB"/>
        </w:rPr>
        <w:t>(Agency for Coastal Defence, National Park and Marine Conservation in Schleswig-Holstein</w:t>
      </w:r>
      <w:r w:rsidR="00BA48E4">
        <w:rPr>
          <w:bCs/>
          <w:spacing w:val="-6"/>
          <w:lang w:val="en-GB"/>
        </w:rPr>
        <w:t xml:space="preserve"> </w:t>
      </w:r>
      <w:r w:rsidR="006A5CB3" w:rsidRPr="00C73830">
        <w:rPr>
          <w:bCs/>
          <w:spacing w:val="-6"/>
          <w:lang w:val="en-GB"/>
        </w:rPr>
        <w:t>- ACNM-SH)</w:t>
      </w:r>
    </w:p>
    <w:p w14:paraId="5E061876" w14:textId="77777777" w:rsidR="00D42205" w:rsidRPr="00C73830" w:rsidRDefault="00D42205" w:rsidP="00D42205">
      <w:pPr>
        <w:tabs>
          <w:tab w:val="left" w:pos="851"/>
        </w:tabs>
        <w:ind w:left="567"/>
        <w:rPr>
          <w:spacing w:val="-6"/>
        </w:rPr>
      </w:pPr>
    </w:p>
    <w:p w14:paraId="4842ED22" w14:textId="77777777" w:rsidR="00526CEB" w:rsidRPr="00C9284B" w:rsidRDefault="00526CEB" w:rsidP="00526CEB">
      <w:pPr>
        <w:numPr>
          <w:ilvl w:val="0"/>
          <w:numId w:val="5"/>
        </w:numPr>
        <w:tabs>
          <w:tab w:val="clear" w:pos="720"/>
          <w:tab w:val="left" w:pos="1418"/>
        </w:tabs>
        <w:ind w:left="284" w:hanging="283"/>
        <w:rPr>
          <w:b/>
          <w:lang w:val="en-GB"/>
        </w:rPr>
      </w:pPr>
      <w:r w:rsidRPr="00C9284B">
        <w:rPr>
          <w:b/>
          <w:lang w:val="en-GB"/>
        </w:rPr>
        <w:t>Norway</w:t>
      </w:r>
    </w:p>
    <w:p w14:paraId="18010E54" w14:textId="0B56D1FC" w:rsidR="0009225D" w:rsidRPr="008808FC" w:rsidRDefault="002E7192" w:rsidP="0009225D">
      <w:pPr>
        <w:numPr>
          <w:ilvl w:val="1"/>
          <w:numId w:val="5"/>
        </w:numPr>
        <w:tabs>
          <w:tab w:val="clear" w:pos="1440"/>
          <w:tab w:val="left" w:pos="851"/>
        </w:tabs>
        <w:ind w:left="567" w:hanging="284"/>
        <w:rPr>
          <w:bCs/>
          <w:spacing w:val="-4"/>
        </w:rPr>
      </w:pPr>
      <w:hyperlink r:id="rId24" w:history="1">
        <w:r w:rsidR="00526CEB" w:rsidRPr="008808FC">
          <w:rPr>
            <w:rStyle w:val="Hyperlink"/>
            <w:spacing w:val="-4"/>
          </w:rPr>
          <w:t>Norges vassdrags - go energidirektorat</w:t>
        </w:r>
      </w:hyperlink>
      <w:r w:rsidR="00526CEB" w:rsidRPr="008808FC">
        <w:rPr>
          <w:spacing w:val="-4"/>
        </w:rPr>
        <w:t xml:space="preserve"> </w:t>
      </w:r>
      <w:r w:rsidR="004F2CDB" w:rsidRPr="008808FC">
        <w:rPr>
          <w:spacing w:val="-4"/>
        </w:rPr>
        <w:t>(</w:t>
      </w:r>
      <w:r w:rsidR="0009225D" w:rsidRPr="008808FC">
        <w:rPr>
          <w:bCs/>
          <w:spacing w:val="-4"/>
        </w:rPr>
        <w:t>Norwegian Water Resources and Energy Directorate - NVE</w:t>
      </w:r>
      <w:r w:rsidR="004F2CDB" w:rsidRPr="008808FC">
        <w:rPr>
          <w:bCs/>
          <w:spacing w:val="-4"/>
        </w:rPr>
        <w:t>)</w:t>
      </w:r>
      <w:r w:rsidR="0009225D" w:rsidRPr="008808FC">
        <w:rPr>
          <w:bCs/>
          <w:spacing w:val="-4"/>
        </w:rPr>
        <w:t xml:space="preserve"> </w:t>
      </w:r>
    </w:p>
    <w:p w14:paraId="4ACDCCA8" w14:textId="77777777" w:rsidR="00732848" w:rsidRDefault="00732848" w:rsidP="00732848">
      <w:pPr>
        <w:tabs>
          <w:tab w:val="left" w:pos="851"/>
        </w:tabs>
        <w:ind w:left="567"/>
      </w:pPr>
    </w:p>
    <w:p w14:paraId="77128792" w14:textId="77777777" w:rsidR="00732848" w:rsidRPr="00732848" w:rsidRDefault="00732848" w:rsidP="00732848">
      <w:pPr>
        <w:numPr>
          <w:ilvl w:val="0"/>
          <w:numId w:val="5"/>
        </w:numPr>
        <w:tabs>
          <w:tab w:val="clear" w:pos="720"/>
          <w:tab w:val="left" w:pos="1418"/>
        </w:tabs>
        <w:ind w:left="284" w:hanging="283"/>
        <w:rPr>
          <w:b/>
          <w:lang w:val="en-GB"/>
        </w:rPr>
      </w:pPr>
      <w:r w:rsidRPr="00732848">
        <w:rPr>
          <w:b/>
          <w:lang w:val="en-GB"/>
        </w:rPr>
        <w:t>Scotland (United Kingdom)</w:t>
      </w:r>
    </w:p>
    <w:p w14:paraId="4F8268B7" w14:textId="2E772C22" w:rsidR="00AC7247" w:rsidRPr="00AC7247" w:rsidRDefault="002E7192" w:rsidP="00AC7247">
      <w:pPr>
        <w:numPr>
          <w:ilvl w:val="1"/>
          <w:numId w:val="5"/>
        </w:numPr>
        <w:tabs>
          <w:tab w:val="clear" w:pos="1440"/>
          <w:tab w:val="left" w:pos="851"/>
        </w:tabs>
        <w:ind w:left="567" w:hanging="284"/>
      </w:pPr>
      <w:hyperlink r:id="rId25" w:history="1">
        <w:r w:rsidR="00732848" w:rsidRPr="00467CB2">
          <w:rPr>
            <w:rStyle w:val="Hyperlink"/>
          </w:rPr>
          <w:t>Scottish Catchment Group</w:t>
        </w:r>
      </w:hyperlink>
      <w:r w:rsidR="00732848" w:rsidRPr="00732848">
        <w:t xml:space="preserve"> </w:t>
      </w:r>
      <w:r w:rsidR="003B4185">
        <w:t xml:space="preserve">(SCO: </w:t>
      </w:r>
      <w:r w:rsidR="00AC7247" w:rsidRPr="00AC7247">
        <w:rPr>
          <w:bCs/>
        </w:rPr>
        <w:t>Scottish Government</w:t>
      </w:r>
      <w:r w:rsidR="00B073F9">
        <w:rPr>
          <w:bCs/>
        </w:rPr>
        <w:t xml:space="preserve"> - SG</w:t>
      </w:r>
      <w:r w:rsidR="00AC7247" w:rsidRPr="00AC7247">
        <w:rPr>
          <w:bCs/>
        </w:rPr>
        <w:t>, T</w:t>
      </w:r>
      <w:r w:rsidR="00AC7247" w:rsidRPr="00AC7247">
        <w:t xml:space="preserve">weed Forum </w:t>
      </w:r>
      <w:r w:rsidR="00B073F9">
        <w:t xml:space="preserve">- TF, </w:t>
      </w:r>
      <w:r w:rsidR="00AC7247" w:rsidRPr="00AC7247">
        <w:t xml:space="preserve">and </w:t>
      </w:r>
      <w:r w:rsidR="005474F5">
        <w:t xml:space="preserve">the </w:t>
      </w:r>
      <w:r w:rsidR="00AC7247" w:rsidRPr="00AC7247">
        <w:t>Scottish Environment Protection Agency - SEPA)</w:t>
      </w:r>
      <w:r w:rsidR="004F2CDB">
        <w:t xml:space="preserve"> </w:t>
      </w:r>
    </w:p>
    <w:p w14:paraId="344978EA" w14:textId="16C4ABC2" w:rsidR="00AC33E1" w:rsidRDefault="00AC33E1" w:rsidP="00732848"/>
    <w:p w14:paraId="1367AEC3" w14:textId="77777777" w:rsidR="00472F3F" w:rsidRPr="00526CEB" w:rsidRDefault="00472F3F" w:rsidP="00526CEB">
      <w:pPr>
        <w:numPr>
          <w:ilvl w:val="0"/>
          <w:numId w:val="5"/>
        </w:numPr>
        <w:tabs>
          <w:tab w:val="clear" w:pos="720"/>
          <w:tab w:val="left" w:pos="1418"/>
        </w:tabs>
        <w:ind w:left="284" w:hanging="283"/>
        <w:rPr>
          <w:b/>
          <w:lang w:val="en-GB"/>
        </w:rPr>
      </w:pPr>
      <w:r w:rsidRPr="00526CEB">
        <w:rPr>
          <w:b/>
          <w:lang w:val="en-GB"/>
        </w:rPr>
        <w:t>Sweden</w:t>
      </w:r>
    </w:p>
    <w:p w14:paraId="0BA83653" w14:textId="3DA51579" w:rsidR="00472F3F" w:rsidRDefault="002E7192" w:rsidP="00AC33E1">
      <w:pPr>
        <w:numPr>
          <w:ilvl w:val="1"/>
          <w:numId w:val="5"/>
        </w:numPr>
        <w:tabs>
          <w:tab w:val="clear" w:pos="1440"/>
          <w:tab w:val="left" w:pos="851"/>
        </w:tabs>
        <w:ind w:left="567" w:hanging="284"/>
      </w:pPr>
      <w:hyperlink r:id="rId26" w:history="1">
        <w:r w:rsidR="00472F3F" w:rsidRPr="005474F5">
          <w:rPr>
            <w:rStyle w:val="Hyperlink"/>
          </w:rPr>
          <w:t>Lansstyrelsen Skane</w:t>
        </w:r>
      </w:hyperlink>
      <w:r w:rsidR="00472F3F" w:rsidRPr="00AC33E1">
        <w:t xml:space="preserve"> </w:t>
      </w:r>
      <w:r w:rsidR="005474F5">
        <w:t>(</w:t>
      </w:r>
      <w:r w:rsidR="00472F3F" w:rsidRPr="00AC33E1">
        <w:t>County Administrative Board of Skane</w:t>
      </w:r>
      <w:r w:rsidR="00B073F9">
        <w:t xml:space="preserve"> - LS</w:t>
      </w:r>
      <w:r w:rsidR="005474F5">
        <w:t>)</w:t>
      </w:r>
      <w:r w:rsidR="00AC33E1">
        <w:t xml:space="preserve"> </w:t>
      </w:r>
    </w:p>
    <w:p w14:paraId="13C62A17" w14:textId="77777777" w:rsidR="00AC33E1" w:rsidRDefault="00AC33E1" w:rsidP="00AC33E1">
      <w:pPr>
        <w:tabs>
          <w:tab w:val="left" w:pos="851"/>
        </w:tabs>
        <w:ind w:left="567"/>
      </w:pPr>
    </w:p>
    <w:p w14:paraId="750E7514" w14:textId="77777777" w:rsidR="00AC33E1" w:rsidRPr="00C9284B" w:rsidRDefault="00AC33E1" w:rsidP="00AC33E1">
      <w:pPr>
        <w:numPr>
          <w:ilvl w:val="0"/>
          <w:numId w:val="5"/>
        </w:numPr>
        <w:tabs>
          <w:tab w:val="clear" w:pos="720"/>
          <w:tab w:val="left" w:pos="1418"/>
        </w:tabs>
        <w:ind w:left="284" w:hanging="283"/>
        <w:rPr>
          <w:b/>
          <w:lang w:val="en-GB"/>
        </w:rPr>
      </w:pPr>
      <w:r w:rsidRPr="00C9284B">
        <w:rPr>
          <w:b/>
          <w:lang w:val="en-GB"/>
        </w:rPr>
        <w:t>The Netherlands</w:t>
      </w:r>
    </w:p>
    <w:p w14:paraId="46AE7AA0" w14:textId="14EA6B93" w:rsidR="00AC33E1" w:rsidRPr="004B4F62" w:rsidRDefault="00AC33E1" w:rsidP="00AC33E1">
      <w:pPr>
        <w:numPr>
          <w:ilvl w:val="1"/>
          <w:numId w:val="5"/>
        </w:numPr>
        <w:tabs>
          <w:tab w:val="clear" w:pos="1440"/>
          <w:tab w:val="left" w:pos="851"/>
        </w:tabs>
        <w:ind w:left="567" w:hanging="284"/>
        <w:rPr>
          <w:b/>
          <w:spacing w:val="-4"/>
        </w:rPr>
      </w:pPr>
      <w:r w:rsidRPr="004B4F62">
        <w:rPr>
          <w:b/>
          <w:spacing w:val="-8"/>
        </w:rPr>
        <w:t>(</w:t>
      </w:r>
      <w:r w:rsidRPr="004B4F62">
        <w:rPr>
          <w:b/>
          <w:smallCaps/>
          <w:spacing w:val="-8"/>
        </w:rPr>
        <w:t>Lead Project Manager</w:t>
      </w:r>
      <w:r w:rsidRPr="004B4F62">
        <w:rPr>
          <w:b/>
          <w:spacing w:val="-8"/>
        </w:rPr>
        <w:t>)</w:t>
      </w:r>
      <w:r w:rsidRPr="004B4F62">
        <w:rPr>
          <w:b/>
          <w:spacing w:val="-4"/>
        </w:rPr>
        <w:t xml:space="preserve"> </w:t>
      </w:r>
      <w:hyperlink r:id="rId27" w:history="1">
        <w:r w:rsidRPr="004B4F62">
          <w:rPr>
            <w:rStyle w:val="Hyperlink"/>
            <w:spacing w:val="-4"/>
          </w:rPr>
          <w:t>Rijkswaterstaat</w:t>
        </w:r>
      </w:hyperlink>
      <w:r w:rsidRPr="004B4F62">
        <w:rPr>
          <w:spacing w:val="-4"/>
        </w:rPr>
        <w:t xml:space="preserve"> (</w:t>
      </w:r>
      <w:r w:rsidRPr="004B4F62">
        <w:rPr>
          <w:spacing w:val="-8"/>
        </w:rPr>
        <w:t>Dutch Ministry of Infrastructure and the Environment</w:t>
      </w:r>
      <w:r w:rsidR="00D0694A" w:rsidRPr="004B4F62">
        <w:rPr>
          <w:spacing w:val="-8"/>
        </w:rPr>
        <w:t xml:space="preserve"> - RWS</w:t>
      </w:r>
      <w:r w:rsidRPr="004B4F62">
        <w:rPr>
          <w:spacing w:val="-8"/>
        </w:rPr>
        <w:t xml:space="preserve">) </w:t>
      </w:r>
      <w:r w:rsidRPr="004B4F62">
        <w:rPr>
          <w:b/>
          <w:spacing w:val="-4"/>
        </w:rPr>
        <w:t xml:space="preserve"> </w:t>
      </w:r>
    </w:p>
    <w:p w14:paraId="2EA3176E" w14:textId="68A283BF" w:rsidR="00AC33E1" w:rsidRPr="006179E4" w:rsidRDefault="002E7192" w:rsidP="00AC33E1">
      <w:pPr>
        <w:numPr>
          <w:ilvl w:val="1"/>
          <w:numId w:val="5"/>
        </w:numPr>
        <w:tabs>
          <w:tab w:val="clear" w:pos="1440"/>
          <w:tab w:val="left" w:pos="851"/>
        </w:tabs>
        <w:ind w:left="567" w:hanging="284"/>
      </w:pPr>
      <w:hyperlink r:id="rId28" w:history="1">
        <w:r w:rsidR="00AC33E1" w:rsidRPr="006179E4">
          <w:rPr>
            <w:rStyle w:val="Hyperlink"/>
          </w:rPr>
          <w:t>EcoShape</w:t>
        </w:r>
      </w:hyperlink>
      <w:r w:rsidR="00AC33E1" w:rsidRPr="006179E4">
        <w:t xml:space="preserve"> </w:t>
      </w:r>
      <w:r w:rsidR="006E1774">
        <w:rPr>
          <w:rStyle w:val="Hyperlink"/>
          <w:color w:val="auto"/>
          <w:u w:val="none"/>
        </w:rPr>
        <w:t>(Foundation</w:t>
      </w:r>
      <w:r w:rsidR="00B073F9">
        <w:rPr>
          <w:rStyle w:val="Hyperlink"/>
          <w:color w:val="auto"/>
          <w:u w:val="none"/>
        </w:rPr>
        <w:t xml:space="preserve"> - ECOS</w:t>
      </w:r>
      <w:r w:rsidR="006E1774">
        <w:rPr>
          <w:rStyle w:val="Hyperlink"/>
          <w:color w:val="auto"/>
          <w:u w:val="none"/>
        </w:rPr>
        <w:t>)</w:t>
      </w:r>
    </w:p>
    <w:p w14:paraId="41C69F7E" w14:textId="7DBFCAED" w:rsidR="00AC33E1" w:rsidRPr="00D22CAB" w:rsidRDefault="002E7192" w:rsidP="00AC33E1">
      <w:pPr>
        <w:numPr>
          <w:ilvl w:val="1"/>
          <w:numId w:val="5"/>
        </w:numPr>
        <w:tabs>
          <w:tab w:val="clear" w:pos="1440"/>
          <w:tab w:val="left" w:pos="851"/>
        </w:tabs>
        <w:ind w:left="567" w:hanging="284"/>
        <w:rPr>
          <w:szCs w:val="18"/>
          <w:lang w:val="nl-NL"/>
        </w:rPr>
      </w:pPr>
      <w:hyperlink r:id="rId29" w:history="1">
        <w:r w:rsidR="00AC33E1" w:rsidRPr="00D22CAB">
          <w:rPr>
            <w:rStyle w:val="Hyperlink"/>
            <w:lang w:val="nl-NL"/>
          </w:rPr>
          <w:t>Waterschap Noorderzijlvest</w:t>
        </w:r>
      </w:hyperlink>
      <w:r w:rsidR="00AC33E1" w:rsidRPr="00D22CAB">
        <w:rPr>
          <w:lang w:val="nl-NL"/>
        </w:rPr>
        <w:t xml:space="preserve"> </w:t>
      </w:r>
      <w:r w:rsidR="004F2CDB" w:rsidRPr="00D22CAB">
        <w:rPr>
          <w:lang w:val="nl-NL"/>
        </w:rPr>
        <w:t>(</w:t>
      </w:r>
      <w:r w:rsidR="009319FD" w:rsidRPr="00D22CAB">
        <w:rPr>
          <w:bCs/>
          <w:lang w:val="nl-NL"/>
        </w:rPr>
        <w:t>Waterboard Noorderzijlvest</w:t>
      </w:r>
      <w:r w:rsidR="00B073F9" w:rsidRPr="00D22CAB">
        <w:rPr>
          <w:bCs/>
          <w:lang w:val="nl-NL"/>
        </w:rPr>
        <w:t xml:space="preserve"> - NZV</w:t>
      </w:r>
      <w:r w:rsidR="009319FD" w:rsidRPr="00D22CAB">
        <w:rPr>
          <w:bCs/>
          <w:lang w:val="nl-NL"/>
        </w:rPr>
        <w:t>)</w:t>
      </w:r>
    </w:p>
    <w:p w14:paraId="7BE17804" w14:textId="41D8D36B" w:rsidR="00AC33E1" w:rsidRPr="00087981" w:rsidRDefault="002E7192" w:rsidP="00AC33E1">
      <w:pPr>
        <w:numPr>
          <w:ilvl w:val="1"/>
          <w:numId w:val="5"/>
        </w:numPr>
        <w:tabs>
          <w:tab w:val="clear" w:pos="1440"/>
          <w:tab w:val="left" w:pos="851"/>
        </w:tabs>
        <w:ind w:left="567" w:hanging="284"/>
        <w:rPr>
          <w:rStyle w:val="Hyperlink"/>
          <w:color w:val="auto"/>
          <w:u w:val="none"/>
        </w:rPr>
      </w:pPr>
      <w:hyperlink r:id="rId30" w:history="1">
        <w:r w:rsidR="00AC33E1" w:rsidRPr="00087981">
          <w:rPr>
            <w:rStyle w:val="Hyperlink"/>
          </w:rPr>
          <w:t>UNESCO-IHE</w:t>
        </w:r>
      </w:hyperlink>
      <w:r w:rsidR="00AC33E1" w:rsidRPr="00087981">
        <w:rPr>
          <w:rStyle w:val="Hyperlink"/>
          <w:color w:val="auto"/>
          <w:u w:val="none"/>
        </w:rPr>
        <w:t xml:space="preserve"> </w:t>
      </w:r>
      <w:r w:rsidR="00087981" w:rsidRPr="00087981">
        <w:rPr>
          <w:rStyle w:val="Hyperlink"/>
          <w:color w:val="auto"/>
          <w:u w:val="none"/>
        </w:rPr>
        <w:t xml:space="preserve"> </w:t>
      </w:r>
      <w:r w:rsidR="00095A2E">
        <w:rPr>
          <w:rStyle w:val="Hyperlink"/>
          <w:color w:val="auto"/>
          <w:u w:val="none"/>
        </w:rPr>
        <w:t>(UNESCO I</w:t>
      </w:r>
      <w:r w:rsidR="006E1774">
        <w:rPr>
          <w:rStyle w:val="Hyperlink"/>
          <w:color w:val="auto"/>
          <w:u w:val="none"/>
        </w:rPr>
        <w:t>nstitute for Water Education</w:t>
      </w:r>
      <w:r w:rsidR="00B073F9">
        <w:rPr>
          <w:rStyle w:val="Hyperlink"/>
          <w:color w:val="auto"/>
          <w:u w:val="none"/>
        </w:rPr>
        <w:t xml:space="preserve"> - UIHE</w:t>
      </w:r>
      <w:r w:rsidR="006E1774">
        <w:rPr>
          <w:rStyle w:val="Hyperlink"/>
          <w:color w:val="auto"/>
          <w:u w:val="none"/>
        </w:rPr>
        <w:t>)</w:t>
      </w:r>
    </w:p>
    <w:p w14:paraId="2A866603" w14:textId="77777777" w:rsidR="00577D38" w:rsidRDefault="00577D38" w:rsidP="00CC08AE"/>
    <w:p w14:paraId="48D16FE1" w14:textId="6D0CA36B" w:rsidR="004B4F62" w:rsidRDefault="007D24F1" w:rsidP="00CC08AE">
      <w:r>
        <w:rPr>
          <w:lang w:val="en-GB" w:eastAsia="it-IT"/>
        </w:rPr>
        <w:t xml:space="preserve">In </w:t>
      </w:r>
      <w:r w:rsidRPr="00752E8E">
        <w:rPr>
          <w:lang w:val="en-GB" w:eastAsia="it-IT"/>
        </w:rPr>
        <w:t>BwN</w:t>
      </w:r>
      <w:r>
        <w:rPr>
          <w:lang w:val="en-GB" w:eastAsia="it-IT"/>
        </w:rPr>
        <w:t xml:space="preserve"> project, NBS for</w:t>
      </w:r>
      <w:r w:rsidR="004B4F62" w:rsidRPr="00752E8E">
        <w:rPr>
          <w:lang w:val="en-GB" w:eastAsia="it-IT"/>
        </w:rPr>
        <w:t xml:space="preserve"> climate change adaptation are </w:t>
      </w:r>
      <w:r>
        <w:rPr>
          <w:lang w:val="en-GB" w:eastAsia="it-IT"/>
        </w:rPr>
        <w:t xml:space="preserve">analysed and </w:t>
      </w:r>
      <w:r w:rsidR="004B4F62" w:rsidRPr="00752E8E">
        <w:rPr>
          <w:lang w:val="en-GB" w:eastAsia="it-IT"/>
        </w:rPr>
        <w:t xml:space="preserve">tested </w:t>
      </w:r>
      <w:r w:rsidR="00E82B3C">
        <w:rPr>
          <w:lang w:val="en-GB" w:eastAsia="it-IT"/>
        </w:rPr>
        <w:t xml:space="preserve">through </w:t>
      </w:r>
      <w:r w:rsidR="00A30ABB">
        <w:rPr>
          <w:lang w:val="en-GB" w:eastAsia="it-IT"/>
        </w:rPr>
        <w:t>Pilot Cases</w:t>
      </w:r>
      <w:r w:rsidR="001973B3">
        <w:rPr>
          <w:lang w:val="en-GB" w:eastAsia="it-IT"/>
        </w:rPr>
        <w:t>, defined as “Living Laboratories”</w:t>
      </w:r>
      <w:r w:rsidR="00110372" w:rsidRPr="00110372">
        <w:rPr>
          <w:rStyle w:val="Voetnootmarkering"/>
          <w:lang w:val="en-GB" w:eastAsia="it-IT"/>
        </w:rPr>
        <w:t xml:space="preserve"> </w:t>
      </w:r>
      <w:r w:rsidR="00110372">
        <w:rPr>
          <w:rStyle w:val="Voetnootmarkering"/>
          <w:lang w:val="en-GB" w:eastAsia="it-IT"/>
        </w:rPr>
        <w:footnoteReference w:id="3"/>
      </w:r>
      <w:r w:rsidR="001973B3">
        <w:rPr>
          <w:lang w:val="en-GB" w:eastAsia="it-IT"/>
        </w:rPr>
        <w:t xml:space="preserve">: they allow a direct multidisciplinary and transnational investigation of BwN concepts and solutions, for </w:t>
      </w:r>
      <w:r w:rsidR="001973B3" w:rsidRPr="001973B3">
        <w:rPr>
          <w:lang w:val="en-GB" w:eastAsia="it-IT"/>
        </w:rPr>
        <w:t>generat</w:t>
      </w:r>
      <w:r w:rsidR="001973B3">
        <w:rPr>
          <w:lang w:val="en-GB" w:eastAsia="it-IT"/>
        </w:rPr>
        <w:t>ing</w:t>
      </w:r>
      <w:r w:rsidR="001973B3" w:rsidRPr="001973B3">
        <w:rPr>
          <w:lang w:val="en-GB" w:eastAsia="it-IT"/>
        </w:rPr>
        <w:t xml:space="preserve"> the evidence-base that is </w:t>
      </w:r>
      <w:r w:rsidR="001973B3">
        <w:rPr>
          <w:lang w:val="en-GB" w:eastAsia="it-IT"/>
        </w:rPr>
        <w:t xml:space="preserve">necessary </w:t>
      </w:r>
      <w:r w:rsidR="001973B3" w:rsidRPr="001973B3">
        <w:rPr>
          <w:lang w:val="en-GB" w:eastAsia="it-IT"/>
        </w:rPr>
        <w:t xml:space="preserve">to </w:t>
      </w:r>
      <w:r w:rsidR="001973B3">
        <w:rPr>
          <w:lang w:val="en-GB" w:eastAsia="it-IT"/>
        </w:rPr>
        <w:t>foster the adoption of BwN</w:t>
      </w:r>
      <w:r w:rsidR="001973B3" w:rsidRPr="001973B3">
        <w:rPr>
          <w:lang w:val="en-GB" w:eastAsia="it-IT"/>
        </w:rPr>
        <w:t xml:space="preserve"> solutions polic</w:t>
      </w:r>
      <w:r w:rsidR="001973B3">
        <w:rPr>
          <w:lang w:val="en-GB" w:eastAsia="it-IT"/>
        </w:rPr>
        <w:t>ies</w:t>
      </w:r>
      <w:r w:rsidR="001973B3" w:rsidRPr="001973B3">
        <w:rPr>
          <w:lang w:val="en-GB" w:eastAsia="it-IT"/>
        </w:rPr>
        <w:t xml:space="preserve"> and investment programs. </w:t>
      </w:r>
      <w:r w:rsidR="00CC0E89">
        <w:rPr>
          <w:lang w:val="en-GB" w:eastAsia="it-IT"/>
        </w:rPr>
        <w:t>Pilots are thirteen:</w:t>
      </w:r>
      <w:r w:rsidR="004B4F62" w:rsidRPr="00752E8E">
        <w:rPr>
          <w:lang w:val="en-GB" w:eastAsia="it-IT"/>
        </w:rPr>
        <w:t xml:space="preserve"> </w:t>
      </w:r>
      <w:r w:rsidR="00CC0E89" w:rsidRPr="00CC0E89">
        <w:rPr>
          <w:b/>
          <w:lang w:val="en-GB" w:eastAsia="it-IT"/>
        </w:rPr>
        <w:t>seven</w:t>
      </w:r>
      <w:r w:rsidR="004B4F62" w:rsidRPr="00752E8E">
        <w:rPr>
          <w:lang w:val="en-GB" w:eastAsia="it-IT"/>
        </w:rPr>
        <w:t xml:space="preserve"> </w:t>
      </w:r>
      <w:r w:rsidR="004B4F62" w:rsidRPr="00B52B6A">
        <w:rPr>
          <w:b/>
          <w:lang w:val="en-GB" w:eastAsia="it-IT"/>
        </w:rPr>
        <w:t>coastal target sites</w:t>
      </w:r>
      <w:r w:rsidR="004B4F62" w:rsidRPr="00752E8E">
        <w:rPr>
          <w:lang w:val="en-GB" w:eastAsia="it-IT"/>
        </w:rPr>
        <w:t xml:space="preserve"> in The Netherlands </w:t>
      </w:r>
      <w:r w:rsidR="004B4F62">
        <w:rPr>
          <w:lang w:val="en-GB" w:eastAsia="it-IT"/>
        </w:rPr>
        <w:t>(</w:t>
      </w:r>
      <w:r w:rsidR="004B4F62" w:rsidRPr="00752E8E">
        <w:rPr>
          <w:lang w:val="en-GB" w:eastAsia="it-IT"/>
        </w:rPr>
        <w:t>NL</w:t>
      </w:r>
      <w:r w:rsidR="004B4F62">
        <w:rPr>
          <w:lang w:val="en-GB" w:eastAsia="it-IT"/>
        </w:rPr>
        <w:t>)</w:t>
      </w:r>
      <w:r w:rsidR="004B4F62" w:rsidRPr="00752E8E">
        <w:rPr>
          <w:lang w:val="en-GB" w:eastAsia="it-IT"/>
        </w:rPr>
        <w:t xml:space="preserve">, Germany </w:t>
      </w:r>
      <w:r w:rsidR="004B4F62">
        <w:rPr>
          <w:lang w:val="en-GB" w:eastAsia="it-IT"/>
        </w:rPr>
        <w:t xml:space="preserve">(DE), </w:t>
      </w:r>
      <w:r w:rsidR="004B4F62" w:rsidRPr="00752E8E">
        <w:rPr>
          <w:lang w:val="en-GB" w:eastAsia="it-IT"/>
        </w:rPr>
        <w:t xml:space="preserve">Denmark </w:t>
      </w:r>
      <w:r w:rsidR="004B4F62">
        <w:rPr>
          <w:lang w:val="en-GB" w:eastAsia="it-IT"/>
        </w:rPr>
        <w:t>(</w:t>
      </w:r>
      <w:r w:rsidR="004B4F62" w:rsidRPr="00752E8E">
        <w:rPr>
          <w:lang w:val="en-GB" w:eastAsia="it-IT"/>
        </w:rPr>
        <w:t>DK</w:t>
      </w:r>
      <w:r w:rsidR="004B4F62">
        <w:rPr>
          <w:lang w:val="en-GB" w:eastAsia="it-IT"/>
        </w:rPr>
        <w:t>)</w:t>
      </w:r>
      <w:r w:rsidR="004B4F62" w:rsidRPr="00752E8E">
        <w:rPr>
          <w:lang w:val="en-GB" w:eastAsia="it-IT"/>
        </w:rPr>
        <w:t xml:space="preserve">, Sweden </w:t>
      </w:r>
      <w:r w:rsidR="004B4F62">
        <w:rPr>
          <w:lang w:val="en-GB" w:eastAsia="it-IT"/>
        </w:rPr>
        <w:t>(</w:t>
      </w:r>
      <w:r w:rsidR="004B4F62" w:rsidRPr="00752E8E">
        <w:rPr>
          <w:lang w:val="en-GB" w:eastAsia="it-IT"/>
        </w:rPr>
        <w:t>SE</w:t>
      </w:r>
      <w:r w:rsidR="004B4F62">
        <w:rPr>
          <w:lang w:val="en-GB" w:eastAsia="it-IT"/>
        </w:rPr>
        <w:t xml:space="preserve">) – for </w:t>
      </w:r>
      <w:r w:rsidR="004B4F62" w:rsidRPr="00752E8E">
        <w:rPr>
          <w:lang w:val="en-GB" w:eastAsia="it-IT"/>
        </w:rPr>
        <w:t>sand</w:t>
      </w:r>
      <w:r w:rsidR="004B4F62">
        <w:rPr>
          <w:lang w:val="en-GB" w:eastAsia="it-IT"/>
        </w:rPr>
        <w:t xml:space="preserve"> </w:t>
      </w:r>
      <w:r w:rsidR="004B4F62" w:rsidRPr="00752E8E">
        <w:rPr>
          <w:lang w:val="en-GB" w:eastAsia="it-IT"/>
        </w:rPr>
        <w:t>nourishment at North Sea Coasts</w:t>
      </w:r>
      <w:r w:rsidR="004B4F62">
        <w:rPr>
          <w:lang w:val="en-GB" w:eastAsia="it-IT"/>
        </w:rPr>
        <w:t xml:space="preserve"> and Wadden Sea barrier islands –</w:t>
      </w:r>
      <w:r w:rsidR="004B4F62" w:rsidRPr="00752E8E">
        <w:rPr>
          <w:lang w:val="en-GB" w:eastAsia="it-IT"/>
        </w:rPr>
        <w:t xml:space="preserve"> and</w:t>
      </w:r>
      <w:r w:rsidR="004B4F62">
        <w:rPr>
          <w:lang w:val="en-GB" w:eastAsia="it-IT"/>
        </w:rPr>
        <w:t xml:space="preserve"> </w:t>
      </w:r>
      <w:r w:rsidR="00E82B3C">
        <w:rPr>
          <w:lang w:val="en-GB" w:eastAsia="it-IT"/>
        </w:rPr>
        <w:t>at</w:t>
      </w:r>
      <w:r w:rsidR="004B4F62" w:rsidRPr="00752E8E">
        <w:rPr>
          <w:lang w:val="en-GB" w:eastAsia="it-IT"/>
        </w:rPr>
        <w:t xml:space="preserve"> </w:t>
      </w:r>
      <w:r w:rsidR="00CC0E89" w:rsidRPr="00CC0E89">
        <w:rPr>
          <w:b/>
          <w:lang w:val="en-GB" w:eastAsia="it-IT"/>
        </w:rPr>
        <w:t>six</w:t>
      </w:r>
      <w:r w:rsidR="00CC0E89">
        <w:rPr>
          <w:lang w:val="en-GB" w:eastAsia="it-IT"/>
        </w:rPr>
        <w:t xml:space="preserve"> </w:t>
      </w:r>
      <w:r w:rsidR="004B4F62" w:rsidRPr="00B52B6A">
        <w:rPr>
          <w:b/>
          <w:lang w:val="en-GB" w:eastAsia="it-IT"/>
        </w:rPr>
        <w:t>catchment scale sites</w:t>
      </w:r>
      <w:r w:rsidR="004B4F62" w:rsidRPr="00752E8E">
        <w:rPr>
          <w:lang w:val="en-GB" w:eastAsia="it-IT"/>
        </w:rPr>
        <w:t xml:space="preserve"> </w:t>
      </w:r>
      <w:r w:rsidR="000C5F80" w:rsidRPr="000C5F80">
        <w:rPr>
          <w:bCs/>
          <w:i/>
          <w:lang w:val="en-GB" w:eastAsia="it-IT"/>
        </w:rPr>
        <w:t>(estuaries, rivers and lakes)</w:t>
      </w:r>
      <w:r w:rsidR="000C5F80">
        <w:rPr>
          <w:bCs/>
          <w:lang w:val="en-GB" w:eastAsia="it-IT"/>
        </w:rPr>
        <w:t xml:space="preserve"> </w:t>
      </w:r>
      <w:r w:rsidR="004B4F62" w:rsidRPr="00752E8E">
        <w:rPr>
          <w:lang w:val="en-GB" w:eastAsia="it-IT"/>
        </w:rPr>
        <w:t xml:space="preserve">in Belgium </w:t>
      </w:r>
      <w:r w:rsidR="004B4F62">
        <w:rPr>
          <w:lang w:val="en-GB" w:eastAsia="it-IT"/>
        </w:rPr>
        <w:t>(</w:t>
      </w:r>
      <w:r w:rsidR="004B4F62" w:rsidRPr="00752E8E">
        <w:rPr>
          <w:lang w:val="en-GB" w:eastAsia="it-IT"/>
        </w:rPr>
        <w:t>BE</w:t>
      </w:r>
      <w:r w:rsidR="004B4F62">
        <w:rPr>
          <w:lang w:val="en-GB" w:eastAsia="it-IT"/>
        </w:rPr>
        <w:t>)</w:t>
      </w:r>
      <w:r w:rsidR="004B4F62" w:rsidRPr="00752E8E">
        <w:rPr>
          <w:lang w:val="en-GB" w:eastAsia="it-IT"/>
        </w:rPr>
        <w:t xml:space="preserve">, Scotland </w:t>
      </w:r>
      <w:r w:rsidR="004B4F62">
        <w:rPr>
          <w:lang w:val="en-GB" w:eastAsia="it-IT"/>
        </w:rPr>
        <w:t>(</w:t>
      </w:r>
      <w:r w:rsidR="004B4F62" w:rsidRPr="00752E8E">
        <w:rPr>
          <w:lang w:val="en-GB" w:eastAsia="it-IT"/>
        </w:rPr>
        <w:t>SC</w:t>
      </w:r>
      <w:r w:rsidR="00482891">
        <w:rPr>
          <w:lang w:val="en-GB" w:eastAsia="it-IT"/>
        </w:rPr>
        <w:t>T</w:t>
      </w:r>
      <w:r w:rsidR="004B4F62">
        <w:rPr>
          <w:lang w:val="en-GB" w:eastAsia="it-IT"/>
        </w:rPr>
        <w:t>),</w:t>
      </w:r>
      <w:r w:rsidR="004B4F62" w:rsidRPr="00752E8E">
        <w:rPr>
          <w:lang w:val="en-GB" w:eastAsia="it-IT"/>
        </w:rPr>
        <w:t xml:space="preserve"> </w:t>
      </w:r>
      <w:r w:rsidR="004B4F62">
        <w:rPr>
          <w:lang w:val="en-GB" w:eastAsia="it-IT"/>
        </w:rPr>
        <w:t xml:space="preserve">NL, SE – for </w:t>
      </w:r>
      <w:r w:rsidR="004B4F62" w:rsidRPr="00752E8E">
        <w:rPr>
          <w:lang w:val="en-GB" w:eastAsia="it-IT"/>
        </w:rPr>
        <w:t>river</w:t>
      </w:r>
      <w:r w:rsidR="004B4F62">
        <w:rPr>
          <w:lang w:val="en-GB" w:eastAsia="it-IT"/>
        </w:rPr>
        <w:t xml:space="preserve"> </w:t>
      </w:r>
      <w:r w:rsidR="004B4F62" w:rsidRPr="00752E8E">
        <w:rPr>
          <w:lang w:val="en-GB" w:eastAsia="it-IT"/>
        </w:rPr>
        <w:t>restoration</w:t>
      </w:r>
      <w:r w:rsidR="004B4F62">
        <w:rPr>
          <w:lang w:val="en-GB" w:eastAsia="it-IT"/>
        </w:rPr>
        <w:t xml:space="preserve">. </w:t>
      </w:r>
      <w:r w:rsidR="004B4F62" w:rsidRPr="00752E8E">
        <w:rPr>
          <w:lang w:val="en-GB" w:eastAsia="it-IT"/>
        </w:rPr>
        <w:t>Norway</w:t>
      </w:r>
      <w:r w:rsidR="004B4F62">
        <w:rPr>
          <w:lang w:val="en-GB" w:eastAsia="it-IT"/>
        </w:rPr>
        <w:t xml:space="preserve"> (NW) is an observer partner of BwN.</w:t>
      </w:r>
      <w:r w:rsidR="00A30ABB">
        <w:rPr>
          <w:lang w:val="en-GB" w:eastAsia="it-IT"/>
        </w:rPr>
        <w:t xml:space="preserve"> Names and locations of </w:t>
      </w:r>
      <w:r w:rsidR="00E82B3C">
        <w:rPr>
          <w:lang w:val="en-GB" w:eastAsia="it-IT"/>
        </w:rPr>
        <w:t>Pil</w:t>
      </w:r>
      <w:r w:rsidR="00A30ABB">
        <w:rPr>
          <w:lang w:val="en-GB" w:eastAsia="it-IT"/>
        </w:rPr>
        <w:t xml:space="preserve">ots are shown in </w:t>
      </w:r>
      <w:r w:rsidR="00A30ABB">
        <w:rPr>
          <w:lang w:val="en-GB" w:eastAsia="it-IT"/>
        </w:rPr>
        <w:fldChar w:fldCharType="begin"/>
      </w:r>
      <w:r w:rsidR="00A30ABB">
        <w:rPr>
          <w:lang w:val="en-GB" w:eastAsia="it-IT"/>
        </w:rPr>
        <w:instrText xml:space="preserve"> REF _Ref489360517 \h </w:instrText>
      </w:r>
      <w:r w:rsidR="00A30ABB">
        <w:rPr>
          <w:lang w:val="en-GB" w:eastAsia="it-IT"/>
        </w:rPr>
      </w:r>
      <w:r w:rsidR="00A30ABB">
        <w:rPr>
          <w:lang w:val="en-GB" w:eastAsia="it-IT"/>
        </w:rPr>
        <w:fldChar w:fldCharType="separate"/>
      </w:r>
      <w:r w:rsidR="00ED45C7">
        <w:t xml:space="preserve">Figure </w:t>
      </w:r>
      <w:r w:rsidR="00ED45C7">
        <w:rPr>
          <w:noProof/>
        </w:rPr>
        <w:t>1</w:t>
      </w:r>
      <w:r w:rsidR="00A30ABB">
        <w:rPr>
          <w:lang w:val="en-GB" w:eastAsia="it-IT"/>
        </w:rPr>
        <w:fldChar w:fldCharType="end"/>
      </w:r>
      <w:r w:rsidR="00A30ABB">
        <w:rPr>
          <w:lang w:val="en-GB" w:eastAsia="it-IT"/>
        </w:rPr>
        <w:t>.</w:t>
      </w:r>
    </w:p>
    <w:p w14:paraId="0B02A4E1" w14:textId="18942F50" w:rsidR="00C811CC" w:rsidRPr="00F41398" w:rsidRDefault="00C811CC" w:rsidP="001457AA">
      <w:pPr>
        <w:rPr>
          <w:lang w:val="en-GB"/>
        </w:rPr>
      </w:pPr>
    </w:p>
    <w:p w14:paraId="0B0A6E77" w14:textId="564B51A9" w:rsidR="00C9276A" w:rsidRDefault="007275F7" w:rsidP="00C9276A">
      <w:pPr>
        <w:keepNext/>
      </w:pPr>
      <w:r>
        <w:rPr>
          <w:noProof/>
          <w:lang w:val="nl-NL" w:eastAsia="nl-NL"/>
        </w:rPr>
        <w:drawing>
          <wp:inline distT="0" distB="0" distL="0" distR="0" wp14:anchorId="2288A626" wp14:editId="3600551A">
            <wp:extent cx="6012000" cy="4394176"/>
            <wp:effectExtent l="0" t="0" r="8255"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BwN_4.jpg"/>
                    <pic:cNvPicPr/>
                  </pic:nvPicPr>
                  <pic:blipFill>
                    <a:blip r:embed="rId31">
                      <a:extLst>
                        <a:ext uri="{28A0092B-C50C-407E-A947-70E740481C1C}">
                          <a14:useLocalDpi xmlns:a14="http://schemas.microsoft.com/office/drawing/2010/main" val="0"/>
                        </a:ext>
                      </a:extLst>
                    </a:blip>
                    <a:stretch>
                      <a:fillRect/>
                    </a:stretch>
                  </pic:blipFill>
                  <pic:spPr>
                    <a:xfrm>
                      <a:off x="0" y="0"/>
                      <a:ext cx="6012000" cy="4394176"/>
                    </a:xfrm>
                    <a:prstGeom prst="rect">
                      <a:avLst/>
                    </a:prstGeom>
                  </pic:spPr>
                </pic:pic>
              </a:graphicData>
            </a:graphic>
          </wp:inline>
        </w:drawing>
      </w:r>
    </w:p>
    <w:p w14:paraId="5C1425CF" w14:textId="5FDF6C2D" w:rsidR="00B27E14" w:rsidRDefault="00C9276A" w:rsidP="00C9276A">
      <w:bookmarkStart w:id="7" w:name="_Ref489360517"/>
      <w:r>
        <w:t xml:space="preserve">Figure </w:t>
      </w:r>
      <w:r w:rsidR="00F87A58">
        <w:rPr>
          <w:noProof/>
        </w:rPr>
        <w:fldChar w:fldCharType="begin"/>
      </w:r>
      <w:r w:rsidR="00F87A58">
        <w:rPr>
          <w:noProof/>
        </w:rPr>
        <w:instrText xml:space="preserve"> SEQ Figure \* ARABIC </w:instrText>
      </w:r>
      <w:r w:rsidR="00F87A58">
        <w:rPr>
          <w:noProof/>
        </w:rPr>
        <w:fldChar w:fldCharType="separate"/>
      </w:r>
      <w:r w:rsidR="00ED45C7">
        <w:rPr>
          <w:noProof/>
        </w:rPr>
        <w:t>1</w:t>
      </w:r>
      <w:r w:rsidR="00F87A58">
        <w:rPr>
          <w:noProof/>
        </w:rPr>
        <w:fldChar w:fldCharType="end"/>
      </w:r>
      <w:bookmarkEnd w:id="7"/>
      <w:r>
        <w:t xml:space="preserve">. Interreg BwN Pilot projects. (Elaboration </w:t>
      </w:r>
      <w:r w:rsidR="00EC02A1">
        <w:t>by Grazia Di Giovanni</w:t>
      </w:r>
      <w:r>
        <w:t>).</w:t>
      </w:r>
    </w:p>
    <w:p w14:paraId="08D0AC4F" w14:textId="77777777" w:rsidR="00EC02A1" w:rsidRDefault="00EC02A1" w:rsidP="00C9276A"/>
    <w:p w14:paraId="43E1CB38" w14:textId="28E48623" w:rsidR="00EC02A1" w:rsidRPr="00452266" w:rsidRDefault="00E463E4" w:rsidP="002F31D9">
      <w:pPr>
        <w:pStyle w:val="Kop2"/>
        <w:rPr>
          <w:bCs w:val="0"/>
          <w:color w:val="82AFD8"/>
        </w:rPr>
      </w:pPr>
      <w:bookmarkStart w:id="8" w:name="_Toc489533536"/>
      <w:r w:rsidRPr="00452266">
        <w:rPr>
          <w:bCs w:val="0"/>
          <w:color w:val="82AFD8"/>
        </w:rPr>
        <w:t>Natural Catchment Pilots (</w:t>
      </w:r>
      <w:r w:rsidR="002F31D9" w:rsidRPr="00452266">
        <w:rPr>
          <w:bCs w:val="0"/>
          <w:color w:val="82AFD8"/>
        </w:rPr>
        <w:t>e</w:t>
      </w:r>
      <w:r w:rsidR="00EC02A1" w:rsidRPr="00452266">
        <w:rPr>
          <w:bCs w:val="0"/>
          <w:color w:val="82AFD8"/>
        </w:rPr>
        <w:t>stuaries, rivers and lakes</w:t>
      </w:r>
      <w:r w:rsidRPr="00452266">
        <w:rPr>
          <w:bCs w:val="0"/>
          <w:color w:val="82AFD8"/>
        </w:rPr>
        <w:t>)</w:t>
      </w:r>
      <w:bookmarkEnd w:id="8"/>
    </w:p>
    <w:p w14:paraId="084C2A4F" w14:textId="15245709" w:rsidR="004B2DBB" w:rsidRDefault="00A30EDE" w:rsidP="00A30EDE">
      <w:r>
        <w:t xml:space="preserve">1. </w:t>
      </w:r>
      <w:r w:rsidR="00E463E4">
        <w:t>The Eddleston Water Project (SCT)</w:t>
      </w:r>
    </w:p>
    <w:p w14:paraId="26CE0602" w14:textId="260F691E" w:rsidR="00A30EDE" w:rsidRPr="00A30EDE" w:rsidRDefault="00A30EDE" w:rsidP="00A30EDE">
      <w:pPr>
        <w:spacing w:after="120"/>
        <w:ind w:left="284"/>
        <w:rPr>
          <w:i/>
          <w:spacing w:val="-6"/>
          <w:sz w:val="16"/>
          <w:lang w:val="en-GB"/>
        </w:rPr>
      </w:pPr>
      <w:r>
        <w:rPr>
          <w:i/>
          <w:spacing w:val="-6"/>
          <w:sz w:val="16"/>
          <w:lang w:val="en-GB"/>
        </w:rPr>
        <w:t>T</w:t>
      </w:r>
      <w:r w:rsidRPr="00A30EDE">
        <w:rPr>
          <w:i/>
          <w:spacing w:val="-6"/>
          <w:sz w:val="16"/>
          <w:lang w:val="en-GB"/>
        </w:rPr>
        <w:t xml:space="preserve">he Eddleston Water Project aims to reduce flood risk and restore the Eddleston </w:t>
      </w:r>
      <w:r>
        <w:rPr>
          <w:i/>
          <w:spacing w:val="-6"/>
          <w:sz w:val="16"/>
          <w:lang w:val="en-GB"/>
        </w:rPr>
        <w:t>w</w:t>
      </w:r>
      <w:r w:rsidRPr="00A30EDE">
        <w:rPr>
          <w:i/>
          <w:spacing w:val="-6"/>
          <w:sz w:val="16"/>
          <w:lang w:val="en-GB"/>
        </w:rPr>
        <w:t>ater for the benefit of the local community and wildlife.</w:t>
      </w:r>
      <w:r>
        <w:rPr>
          <w:i/>
          <w:spacing w:val="-6"/>
          <w:sz w:val="16"/>
          <w:lang w:val="en-GB"/>
        </w:rPr>
        <w:t xml:space="preserve"> Practical works (</w:t>
      </w:r>
      <w:r w:rsidRPr="00A30EDE">
        <w:rPr>
          <w:i/>
          <w:spacing w:val="-6"/>
          <w:sz w:val="16"/>
          <w:lang w:val="en-GB"/>
        </w:rPr>
        <w:t>such as remeandering</w:t>
      </w:r>
      <w:r>
        <w:rPr>
          <w:i/>
          <w:spacing w:val="-6"/>
          <w:sz w:val="16"/>
          <w:lang w:val="en-GB"/>
        </w:rPr>
        <w:t xml:space="preserve">) </w:t>
      </w:r>
      <w:r w:rsidRPr="00A30EDE">
        <w:rPr>
          <w:i/>
          <w:spacing w:val="-6"/>
          <w:sz w:val="16"/>
          <w:lang w:val="en-GB"/>
        </w:rPr>
        <w:t>are taking place throughout the Eddleston catchment as part of an overall plan to restore the river and valley. </w:t>
      </w:r>
      <w:r>
        <w:rPr>
          <w:i/>
          <w:spacing w:val="-6"/>
          <w:sz w:val="16"/>
          <w:lang w:val="en-GB"/>
        </w:rPr>
        <w:t>H</w:t>
      </w:r>
      <w:r w:rsidRPr="00A30EDE">
        <w:rPr>
          <w:i/>
          <w:spacing w:val="-6"/>
          <w:sz w:val="16"/>
          <w:lang w:val="en-GB"/>
        </w:rPr>
        <w:t xml:space="preserve">ow changes in land management might reduce flood risk for </w:t>
      </w:r>
      <w:r>
        <w:rPr>
          <w:i/>
          <w:spacing w:val="-6"/>
          <w:sz w:val="16"/>
          <w:lang w:val="en-GB"/>
        </w:rPr>
        <w:t>will be explored as well.</w:t>
      </w:r>
    </w:p>
    <w:p w14:paraId="60B455EF" w14:textId="2164FC13" w:rsidR="004B2DBB" w:rsidRDefault="004C4CCD" w:rsidP="004B2DBB">
      <w:r>
        <w:t>3</w:t>
      </w:r>
      <w:r w:rsidR="004B2DBB">
        <w:t xml:space="preserve">. </w:t>
      </w:r>
      <w:r w:rsidR="004B2DBB" w:rsidRPr="004B2DBB">
        <w:t xml:space="preserve">Flood prevention in Kleine Nete catchment </w:t>
      </w:r>
      <w:r w:rsidR="004B2DBB">
        <w:t>(BE)</w:t>
      </w:r>
    </w:p>
    <w:p w14:paraId="47F8DBE3" w14:textId="1F6A0C64" w:rsidR="001F2F35" w:rsidRDefault="001F2F35" w:rsidP="001F2F35">
      <w:pPr>
        <w:spacing w:after="120"/>
        <w:ind w:left="284"/>
        <w:rPr>
          <w:i/>
          <w:spacing w:val="-6"/>
          <w:sz w:val="16"/>
          <w:lang w:val="en-GB"/>
        </w:rPr>
      </w:pPr>
      <w:r>
        <w:rPr>
          <w:i/>
          <w:spacing w:val="-6"/>
          <w:sz w:val="16"/>
          <w:lang w:val="en-GB"/>
        </w:rPr>
        <w:t>T</w:t>
      </w:r>
      <w:r w:rsidRPr="001F2F35">
        <w:rPr>
          <w:i/>
          <w:spacing w:val="-6"/>
          <w:sz w:val="16"/>
          <w:lang w:val="en-GB"/>
        </w:rPr>
        <w:t>he Klein Nete river recovery project</w:t>
      </w:r>
      <w:r w:rsidR="00EF013E">
        <w:rPr>
          <w:i/>
          <w:spacing w:val="-6"/>
          <w:sz w:val="16"/>
          <w:lang w:val="en-GB"/>
        </w:rPr>
        <w:t xml:space="preserve"> aims </w:t>
      </w:r>
      <w:r>
        <w:rPr>
          <w:i/>
          <w:spacing w:val="-6"/>
          <w:sz w:val="16"/>
          <w:lang w:val="en-GB"/>
        </w:rPr>
        <w:t xml:space="preserve">to recreate </w:t>
      </w:r>
      <w:r w:rsidR="00DC0E28">
        <w:rPr>
          <w:i/>
          <w:spacing w:val="-6"/>
          <w:sz w:val="16"/>
          <w:lang w:val="en-GB"/>
        </w:rPr>
        <w:t xml:space="preserve">ecological flooding zones and recreational areas: </w:t>
      </w:r>
      <w:r>
        <w:rPr>
          <w:i/>
          <w:spacing w:val="-6"/>
          <w:sz w:val="16"/>
          <w:lang w:val="en-GB"/>
        </w:rPr>
        <w:t xml:space="preserve">a more natural watercourse, </w:t>
      </w:r>
      <w:r w:rsidR="00EF013E">
        <w:rPr>
          <w:i/>
          <w:spacing w:val="-6"/>
          <w:sz w:val="16"/>
          <w:lang w:val="en-GB"/>
        </w:rPr>
        <w:t xml:space="preserve">to recovering </w:t>
      </w:r>
      <w:r>
        <w:rPr>
          <w:i/>
          <w:spacing w:val="-6"/>
          <w:sz w:val="16"/>
          <w:lang w:val="en-GB"/>
        </w:rPr>
        <w:t xml:space="preserve">water storage capacity, </w:t>
      </w:r>
      <w:r w:rsidRPr="001F2F35">
        <w:rPr>
          <w:i/>
          <w:spacing w:val="-6"/>
          <w:sz w:val="16"/>
          <w:lang w:val="en-GB"/>
        </w:rPr>
        <w:t xml:space="preserve">natural habitats </w:t>
      </w:r>
      <w:r w:rsidR="000E39D6">
        <w:rPr>
          <w:i/>
          <w:spacing w:val="-6"/>
          <w:sz w:val="16"/>
          <w:lang w:val="en-GB"/>
        </w:rPr>
        <w:t xml:space="preserve">and migration opportunities </w:t>
      </w:r>
      <w:r>
        <w:rPr>
          <w:i/>
          <w:spacing w:val="-6"/>
          <w:sz w:val="16"/>
          <w:lang w:val="en-GB"/>
        </w:rPr>
        <w:t>along</w:t>
      </w:r>
      <w:r w:rsidRPr="001F2F35">
        <w:rPr>
          <w:i/>
          <w:spacing w:val="-6"/>
          <w:sz w:val="16"/>
          <w:lang w:val="en-GB"/>
        </w:rPr>
        <w:t xml:space="preserve"> the</w:t>
      </w:r>
      <w:r w:rsidR="00EF013E">
        <w:rPr>
          <w:i/>
          <w:spacing w:val="-6"/>
          <w:sz w:val="16"/>
          <w:lang w:val="en-GB"/>
        </w:rPr>
        <w:t xml:space="preserve"> w</w:t>
      </w:r>
      <w:r w:rsidR="00DC0E28">
        <w:rPr>
          <w:i/>
          <w:spacing w:val="-6"/>
          <w:sz w:val="16"/>
          <w:lang w:val="en-GB"/>
        </w:rPr>
        <w:t xml:space="preserve">ater system.  </w:t>
      </w:r>
    </w:p>
    <w:p w14:paraId="1837AF79" w14:textId="0CD00585" w:rsidR="004B2DBB" w:rsidRDefault="004C4CCD" w:rsidP="004B2DBB">
      <w:r>
        <w:t>4</w:t>
      </w:r>
      <w:r w:rsidR="004B2DBB">
        <w:t xml:space="preserve">. </w:t>
      </w:r>
      <w:r w:rsidR="00E463E4">
        <w:t>Room for the River (NL)</w:t>
      </w:r>
    </w:p>
    <w:p w14:paraId="1C3B97A4" w14:textId="4AC6598F" w:rsidR="00426749" w:rsidRPr="00426749" w:rsidRDefault="00426749" w:rsidP="00426749">
      <w:pPr>
        <w:spacing w:after="120"/>
        <w:ind w:left="284"/>
        <w:rPr>
          <w:i/>
          <w:spacing w:val="-6"/>
          <w:sz w:val="16"/>
          <w:lang w:val="en-GB"/>
        </w:rPr>
      </w:pPr>
      <w:r w:rsidRPr="00426749">
        <w:rPr>
          <w:i/>
          <w:spacing w:val="-6"/>
          <w:sz w:val="16"/>
          <w:lang w:val="en-GB"/>
        </w:rPr>
        <w:t xml:space="preserve">Dutch Room for the River Programme </w:t>
      </w:r>
      <w:r>
        <w:rPr>
          <w:i/>
          <w:spacing w:val="-6"/>
          <w:sz w:val="16"/>
          <w:lang w:val="en-GB"/>
        </w:rPr>
        <w:t>involves more than 30 locations</w:t>
      </w:r>
      <w:r w:rsidR="00625DB5">
        <w:rPr>
          <w:i/>
          <w:spacing w:val="-6"/>
          <w:sz w:val="16"/>
          <w:lang w:val="en-GB"/>
        </w:rPr>
        <w:t>: i</w:t>
      </w:r>
      <w:r>
        <w:rPr>
          <w:i/>
          <w:spacing w:val="-6"/>
          <w:sz w:val="16"/>
          <w:lang w:val="en-GB"/>
        </w:rPr>
        <w:t xml:space="preserve">ts goal </w:t>
      </w:r>
      <w:r w:rsidRPr="00426749">
        <w:rPr>
          <w:i/>
          <w:spacing w:val="-6"/>
          <w:sz w:val="16"/>
          <w:lang w:val="en-GB"/>
        </w:rPr>
        <w:t xml:space="preserve">is to </w:t>
      </w:r>
      <w:r>
        <w:rPr>
          <w:i/>
          <w:spacing w:val="-6"/>
          <w:sz w:val="16"/>
          <w:lang w:val="en-GB"/>
        </w:rPr>
        <w:t xml:space="preserve">redesign water courses and their surroundings </w:t>
      </w:r>
      <w:r w:rsidRPr="00426749">
        <w:rPr>
          <w:i/>
          <w:spacing w:val="-6"/>
          <w:sz w:val="16"/>
          <w:lang w:val="en-GB"/>
        </w:rPr>
        <w:t>giv</w:t>
      </w:r>
      <w:r>
        <w:rPr>
          <w:i/>
          <w:spacing w:val="-6"/>
          <w:sz w:val="16"/>
          <w:lang w:val="en-GB"/>
        </w:rPr>
        <w:t>ing</w:t>
      </w:r>
      <w:r w:rsidRPr="00426749">
        <w:rPr>
          <w:i/>
          <w:spacing w:val="-6"/>
          <w:sz w:val="16"/>
          <w:lang w:val="en-GB"/>
        </w:rPr>
        <w:t xml:space="preserve"> more </w:t>
      </w:r>
      <w:r>
        <w:rPr>
          <w:i/>
          <w:spacing w:val="-6"/>
          <w:sz w:val="16"/>
          <w:lang w:val="en-GB"/>
        </w:rPr>
        <w:t>space</w:t>
      </w:r>
      <w:r w:rsidRPr="00426749">
        <w:rPr>
          <w:i/>
          <w:spacing w:val="-6"/>
          <w:sz w:val="16"/>
          <w:lang w:val="en-GB"/>
        </w:rPr>
        <w:t xml:space="preserve"> </w:t>
      </w:r>
      <w:r>
        <w:rPr>
          <w:i/>
          <w:spacing w:val="-6"/>
          <w:sz w:val="16"/>
          <w:lang w:val="en-GB"/>
        </w:rPr>
        <w:t xml:space="preserve">to riverbeds and therefore </w:t>
      </w:r>
      <w:r w:rsidRPr="00426749">
        <w:rPr>
          <w:i/>
          <w:spacing w:val="-6"/>
          <w:sz w:val="16"/>
          <w:lang w:val="en-GB"/>
        </w:rPr>
        <w:t xml:space="preserve">to </w:t>
      </w:r>
      <w:r>
        <w:rPr>
          <w:i/>
          <w:spacing w:val="-6"/>
          <w:sz w:val="16"/>
          <w:lang w:val="en-GB"/>
        </w:rPr>
        <w:t>better</w:t>
      </w:r>
      <w:r w:rsidRPr="00426749">
        <w:rPr>
          <w:i/>
          <w:spacing w:val="-6"/>
          <w:sz w:val="16"/>
          <w:lang w:val="en-GB"/>
        </w:rPr>
        <w:t xml:space="preserve"> manage higher water levels </w:t>
      </w:r>
      <w:r>
        <w:rPr>
          <w:i/>
          <w:spacing w:val="-6"/>
          <w:sz w:val="16"/>
          <w:lang w:val="en-GB"/>
        </w:rPr>
        <w:t>and flood safely</w:t>
      </w:r>
      <w:r w:rsidRPr="00426749">
        <w:rPr>
          <w:i/>
          <w:spacing w:val="-6"/>
          <w:sz w:val="16"/>
          <w:lang w:val="en-GB"/>
        </w:rPr>
        <w:t xml:space="preserve">. </w:t>
      </w:r>
    </w:p>
    <w:p w14:paraId="7BEBD89B" w14:textId="4B9E7A50" w:rsidR="00B969DC" w:rsidRDefault="00B969DC" w:rsidP="00E3749D">
      <w:r w:rsidRPr="00E3749D">
        <w:t>6</w:t>
      </w:r>
      <w:r w:rsidR="00E3749D" w:rsidRPr="00E3749D">
        <w:t>.</w:t>
      </w:r>
      <w:r w:rsidRPr="00E3749D">
        <w:t xml:space="preserve"> Houtribdijk</w:t>
      </w:r>
    </w:p>
    <w:p w14:paraId="4B7C2527" w14:textId="2D98A7EA" w:rsidR="00B969DC" w:rsidRPr="00B969DC" w:rsidRDefault="00B969DC" w:rsidP="00B969DC">
      <w:pPr>
        <w:spacing w:after="120"/>
        <w:ind w:left="284"/>
        <w:rPr>
          <w:i/>
          <w:spacing w:val="-6"/>
          <w:sz w:val="16"/>
          <w:lang w:val="en-GB"/>
        </w:rPr>
      </w:pPr>
      <w:r>
        <w:rPr>
          <w:i/>
          <w:spacing w:val="-6"/>
          <w:sz w:val="16"/>
          <w:lang w:val="en-GB"/>
        </w:rPr>
        <w:t xml:space="preserve">Analysis </w:t>
      </w:r>
      <w:r w:rsidRPr="00B969DC">
        <w:rPr>
          <w:i/>
          <w:spacing w:val="-6"/>
          <w:sz w:val="16"/>
          <w:lang w:val="en-GB"/>
        </w:rPr>
        <w:t xml:space="preserve"> of the morphological behaviour </w:t>
      </w:r>
      <w:r>
        <w:rPr>
          <w:i/>
          <w:spacing w:val="-6"/>
          <w:sz w:val="16"/>
          <w:lang w:val="en-GB"/>
        </w:rPr>
        <w:t xml:space="preserve">of </w:t>
      </w:r>
      <w:r w:rsidRPr="00B969DC">
        <w:rPr>
          <w:i/>
          <w:spacing w:val="-6"/>
          <w:sz w:val="16"/>
          <w:lang w:val="en-GB"/>
        </w:rPr>
        <w:t xml:space="preserve">the cross-shore profile of a sandy foreshore along the Houtribdijk. </w:t>
      </w:r>
    </w:p>
    <w:p w14:paraId="7AD96EC3" w14:textId="1F46F5AC" w:rsidR="00B969DC" w:rsidRPr="00E3749D" w:rsidRDefault="00B969DC" w:rsidP="00B969DC">
      <w:pPr>
        <w:spacing w:after="120"/>
      </w:pPr>
      <w:r w:rsidRPr="00E3749D">
        <w:t>8</w:t>
      </w:r>
      <w:r w:rsidR="00E3749D" w:rsidRPr="00E3749D">
        <w:t>.</w:t>
      </w:r>
      <w:r w:rsidR="004B2DBB" w:rsidRPr="00E3749D">
        <w:t xml:space="preserve"> Lauwersmeer optimized watermanagement, North Netherlands (NL</w:t>
      </w:r>
      <w:r w:rsidR="0030126E" w:rsidRPr="00E3749D">
        <w:t>)</w:t>
      </w:r>
      <w:r w:rsidR="00440FFD" w:rsidRPr="00E3749D">
        <w:t xml:space="preserve">  </w:t>
      </w:r>
    </w:p>
    <w:p w14:paraId="0F52F0C8" w14:textId="77777777" w:rsidR="00B969DC" w:rsidRPr="00E3749D" w:rsidRDefault="00B969DC" w:rsidP="00B969DC">
      <w:pPr>
        <w:spacing w:after="120"/>
      </w:pPr>
    </w:p>
    <w:p w14:paraId="0F90E0F2" w14:textId="004B8694" w:rsidR="00EC02A1" w:rsidRPr="00E3749D" w:rsidRDefault="00B969DC" w:rsidP="0030126E">
      <w:r w:rsidRPr="00E3749D">
        <w:t>12</w:t>
      </w:r>
      <w:r w:rsidR="00E3749D" w:rsidRPr="00E3749D">
        <w:t>.</w:t>
      </w:r>
      <w:r w:rsidR="0030126E" w:rsidRPr="00E3749D">
        <w:t xml:space="preserve"> </w:t>
      </w:r>
      <w:r w:rsidR="00EC02A1" w:rsidRPr="00E3749D">
        <w:t>Restoration of streams, Helsingborg, catchment area of Råån (S</w:t>
      </w:r>
      <w:r w:rsidR="00143340" w:rsidRPr="00E3749D">
        <w:t>E</w:t>
      </w:r>
      <w:r w:rsidR="00EC02A1" w:rsidRPr="00E3749D">
        <w:t>)</w:t>
      </w:r>
      <w:r w:rsidR="004846E5" w:rsidRPr="00E3749D">
        <w:t xml:space="preserve"> </w:t>
      </w:r>
    </w:p>
    <w:p w14:paraId="37339591" w14:textId="0573ADA1" w:rsidR="00F824CE" w:rsidRPr="00426749" w:rsidRDefault="00F824CE" w:rsidP="00F824CE">
      <w:pPr>
        <w:spacing w:after="120"/>
        <w:ind w:left="426"/>
        <w:rPr>
          <w:i/>
          <w:spacing w:val="-6"/>
          <w:sz w:val="16"/>
          <w:lang w:val="en-GB"/>
        </w:rPr>
      </w:pPr>
      <w:r w:rsidRPr="00E3749D">
        <w:rPr>
          <w:i/>
          <w:spacing w:val="-6"/>
          <w:sz w:val="16"/>
          <w:lang w:val="en-GB"/>
        </w:rPr>
        <w:t>The catchment has been target of multiple interventions to innovate flood management and reinforce ecological systems: reconstruction of wetlands (of different sizes)  and ponds, together with the redesign and restoration of</w:t>
      </w:r>
      <w:r>
        <w:rPr>
          <w:i/>
          <w:spacing w:val="-6"/>
          <w:sz w:val="16"/>
          <w:lang w:val="en-GB"/>
        </w:rPr>
        <w:t xml:space="preserve"> streams (and of their flora), contribute to increase  the retention time of water in the landscape, diminish the transport of nutrient and improve biodiversity.</w:t>
      </w:r>
    </w:p>
    <w:p w14:paraId="24EB715F" w14:textId="77777777" w:rsidR="00F824CE" w:rsidRDefault="00F824CE" w:rsidP="0030126E"/>
    <w:p w14:paraId="0A6454B0" w14:textId="75787319" w:rsidR="00EC02A1" w:rsidRPr="00452266" w:rsidRDefault="00EC02A1" w:rsidP="00A266F9">
      <w:pPr>
        <w:pStyle w:val="Kop2"/>
        <w:rPr>
          <w:bCs w:val="0"/>
          <w:color w:val="06908D"/>
        </w:rPr>
      </w:pPr>
      <w:bookmarkStart w:id="9" w:name="_Toc489533537"/>
      <w:r w:rsidRPr="00452266">
        <w:rPr>
          <w:bCs w:val="0"/>
          <w:color w:val="06908D"/>
        </w:rPr>
        <w:t xml:space="preserve">Coastal </w:t>
      </w:r>
      <w:r w:rsidR="0081573D">
        <w:rPr>
          <w:bCs w:val="0"/>
          <w:color w:val="06908D"/>
        </w:rPr>
        <w:t>Pilots</w:t>
      </w:r>
      <w:bookmarkEnd w:id="9"/>
    </w:p>
    <w:p w14:paraId="3EEFD383" w14:textId="75F9FBB3" w:rsidR="00FB00BD" w:rsidRDefault="00FB00BD" w:rsidP="00DE623E">
      <w:r>
        <w:t xml:space="preserve">2. Oostende - Mariakerke research program for </w:t>
      </w:r>
      <w:r w:rsidR="00C313DD">
        <w:t xml:space="preserve">beach and shoreface nourishments </w:t>
      </w:r>
      <w:r>
        <w:t>(BE)</w:t>
      </w:r>
    </w:p>
    <w:p w14:paraId="60E6A25F" w14:textId="107D16F9" w:rsidR="00110372" w:rsidRPr="00663D0F" w:rsidRDefault="002D65C3" w:rsidP="00110372">
      <w:pPr>
        <w:ind w:left="284"/>
        <w:rPr>
          <w:i/>
          <w:sz w:val="16"/>
          <w:lang w:val="en-GB"/>
        </w:rPr>
      </w:pPr>
      <w:r w:rsidRPr="002D65C3">
        <w:rPr>
          <w:i/>
          <w:sz w:val="16"/>
          <w:lang w:val="en-GB"/>
        </w:rPr>
        <w:t xml:space="preserve">MDK-CD </w:t>
      </w:r>
      <w:r w:rsidR="00110372" w:rsidRPr="00663D0F">
        <w:rPr>
          <w:i/>
          <w:sz w:val="16"/>
          <w:lang w:val="en-GB"/>
        </w:rPr>
        <w:t>is performing a research program including the monitoring of a beach and shoreface nourishment pilot to understand the behaviour and effectiveness of both nourishments for coastal protection.</w:t>
      </w:r>
    </w:p>
    <w:p w14:paraId="2123A1E1" w14:textId="6A10AF1A" w:rsidR="005548EF" w:rsidRDefault="00FB00BD" w:rsidP="00DE623E">
      <w:r>
        <w:t xml:space="preserve">5. </w:t>
      </w:r>
      <w:r w:rsidR="00EC02A1">
        <w:t xml:space="preserve">Dutch North </w:t>
      </w:r>
      <w:r w:rsidR="0006141C">
        <w:t>Sea coast shoreface nourishment</w:t>
      </w:r>
      <w:r w:rsidR="005548EF">
        <w:t xml:space="preserve"> </w:t>
      </w:r>
      <w:r w:rsidR="00EC02A1">
        <w:t>(</w:t>
      </w:r>
      <w:r w:rsidR="005548EF">
        <w:t>NL</w:t>
      </w:r>
      <w:r w:rsidR="00EC02A1">
        <w:t>)</w:t>
      </w:r>
    </w:p>
    <w:p w14:paraId="440BD485" w14:textId="447BB007" w:rsidR="0006141C" w:rsidRPr="007D2613" w:rsidRDefault="0006141C" w:rsidP="00E305E0">
      <w:pPr>
        <w:spacing w:after="120"/>
        <w:ind w:left="284"/>
        <w:rPr>
          <w:i/>
          <w:spacing w:val="-8"/>
          <w:sz w:val="16"/>
          <w:lang w:val="en-GB"/>
        </w:rPr>
      </w:pPr>
      <w:r w:rsidRPr="007D2613">
        <w:rPr>
          <w:i/>
          <w:spacing w:val="-8"/>
          <w:sz w:val="16"/>
          <w:lang w:val="en-GB"/>
        </w:rPr>
        <w:t xml:space="preserve">Bergen-Egmond, Zandvoort and Domburg </w:t>
      </w:r>
      <w:r w:rsidR="007D2613" w:rsidRPr="007D2613">
        <w:rPr>
          <w:i/>
          <w:spacing w:val="-8"/>
          <w:sz w:val="16"/>
          <w:lang w:val="en-GB"/>
        </w:rPr>
        <w:t xml:space="preserve">sites </w:t>
      </w:r>
      <w:r w:rsidRPr="007D2613">
        <w:rPr>
          <w:i/>
          <w:spacing w:val="-8"/>
          <w:sz w:val="16"/>
          <w:lang w:val="en-GB"/>
        </w:rPr>
        <w:t xml:space="preserve">are included by RWS as coastal laboratories to understand the behaviour </w:t>
      </w:r>
      <w:r w:rsidR="007D2613">
        <w:rPr>
          <w:i/>
          <w:spacing w:val="-8"/>
          <w:sz w:val="16"/>
          <w:lang w:val="en-GB"/>
        </w:rPr>
        <w:br/>
      </w:r>
      <w:r w:rsidRPr="007D2613">
        <w:rPr>
          <w:i/>
          <w:spacing w:val="-8"/>
          <w:sz w:val="16"/>
          <w:lang w:val="en-GB"/>
        </w:rPr>
        <w:t>of shoreface and beach nourishments with respect to the sandy coastal management strategy and coastal characteristics.</w:t>
      </w:r>
    </w:p>
    <w:p w14:paraId="07A7EBF7" w14:textId="2FAD7039" w:rsidR="00DE623E" w:rsidRDefault="00E3749D" w:rsidP="00DE623E">
      <w:r>
        <w:t>7</w:t>
      </w:r>
      <w:r w:rsidR="00E20CB9">
        <w:t>. Ameland tidal inlet monitoring and analysis (NL)</w:t>
      </w:r>
    </w:p>
    <w:p w14:paraId="71039C2D" w14:textId="2942DFBE" w:rsidR="00392924" w:rsidRPr="001751FE" w:rsidRDefault="001751FE" w:rsidP="00624E9A">
      <w:pPr>
        <w:spacing w:after="120"/>
        <w:ind w:left="284"/>
        <w:rPr>
          <w:i/>
          <w:spacing w:val="-2"/>
          <w:sz w:val="16"/>
          <w:lang w:val="en-GB"/>
        </w:rPr>
      </w:pPr>
      <w:r w:rsidRPr="001751FE">
        <w:rPr>
          <w:i/>
          <w:spacing w:val="-2"/>
          <w:sz w:val="16"/>
          <w:lang w:val="en-GB"/>
        </w:rPr>
        <w:t>RWS</w:t>
      </w:r>
      <w:r w:rsidR="00392924" w:rsidRPr="001751FE">
        <w:rPr>
          <w:i/>
          <w:spacing w:val="-2"/>
          <w:sz w:val="16"/>
          <w:lang w:val="en-GB"/>
        </w:rPr>
        <w:t xml:space="preserve"> wants to establish a research program concerning sediment management for tidal inlets of the Waddensea</w:t>
      </w:r>
      <w:r w:rsidRPr="001751FE">
        <w:rPr>
          <w:i/>
          <w:spacing w:val="-2"/>
          <w:sz w:val="16"/>
          <w:lang w:val="en-GB"/>
        </w:rPr>
        <w:t>,</w:t>
      </w:r>
      <w:r w:rsidR="00392924" w:rsidRPr="001751FE">
        <w:rPr>
          <w:i/>
          <w:spacing w:val="-2"/>
          <w:sz w:val="16"/>
          <w:lang w:val="en-GB"/>
        </w:rPr>
        <w:t xml:space="preserve"> and compare </w:t>
      </w:r>
      <w:r w:rsidRPr="001751FE">
        <w:rPr>
          <w:i/>
          <w:spacing w:val="-2"/>
          <w:sz w:val="16"/>
          <w:lang w:val="en-GB"/>
        </w:rPr>
        <w:t xml:space="preserve">Ameland tidal inlet </w:t>
      </w:r>
      <w:r w:rsidR="00392924" w:rsidRPr="001751FE">
        <w:rPr>
          <w:i/>
          <w:spacing w:val="-2"/>
          <w:sz w:val="16"/>
          <w:lang w:val="en-GB"/>
        </w:rPr>
        <w:t>to other inlets of the Waddensea to come up with an overall sediment balance.</w:t>
      </w:r>
    </w:p>
    <w:p w14:paraId="15BFBFDC" w14:textId="6FB46923" w:rsidR="00A9326C" w:rsidRDefault="00E3749D" w:rsidP="00DE623E">
      <w:r>
        <w:t>9</w:t>
      </w:r>
      <w:r w:rsidR="00291C35">
        <w:t>. Coastal protection strategy for two East Frisian Islands (DE)</w:t>
      </w:r>
      <w:r w:rsidR="00A9326C" w:rsidRPr="00A9326C">
        <w:t xml:space="preserve"> </w:t>
      </w:r>
    </w:p>
    <w:p w14:paraId="29BD9238" w14:textId="4A7C772A" w:rsidR="00291C35" w:rsidRPr="00E3749D" w:rsidRDefault="00A9326C" w:rsidP="00A9326C">
      <w:pPr>
        <w:spacing w:after="120"/>
        <w:ind w:left="284"/>
        <w:rPr>
          <w:i/>
          <w:spacing w:val="-2"/>
          <w:sz w:val="16"/>
          <w:lang w:val="en-GB"/>
        </w:rPr>
      </w:pPr>
      <w:r w:rsidRPr="00A9326C">
        <w:rPr>
          <w:i/>
          <w:spacing w:val="-2"/>
          <w:sz w:val="16"/>
          <w:lang w:val="en-GB"/>
        </w:rPr>
        <w:t>On the islands of Langeoog and Norderney</w:t>
      </w:r>
      <w:r w:rsidR="005D2929">
        <w:rPr>
          <w:i/>
          <w:spacing w:val="-2"/>
          <w:sz w:val="16"/>
          <w:lang w:val="en-GB"/>
        </w:rPr>
        <w:t>,</w:t>
      </w:r>
      <w:r w:rsidRPr="00A9326C">
        <w:rPr>
          <w:i/>
          <w:spacing w:val="-2"/>
          <w:sz w:val="16"/>
          <w:lang w:val="en-GB"/>
        </w:rPr>
        <w:t xml:space="preserve"> NLWKN wants to develop a better understanding of the natural </w:t>
      </w:r>
      <w:r w:rsidRPr="00E3749D">
        <w:rPr>
          <w:i/>
          <w:spacing w:val="-2"/>
          <w:sz w:val="16"/>
          <w:lang w:val="en-GB"/>
        </w:rPr>
        <w:t>processes in the shoreface and beach areas to optimize the coastal protection strategy using BwN principles.</w:t>
      </w:r>
    </w:p>
    <w:p w14:paraId="14C680DD" w14:textId="63B9F9E9" w:rsidR="00AA6661" w:rsidRPr="00E3749D" w:rsidRDefault="00B969DC" w:rsidP="00DE623E">
      <w:r w:rsidRPr="00E3749D">
        <w:t>10</w:t>
      </w:r>
      <w:r w:rsidR="00E3749D" w:rsidRPr="00E3749D">
        <w:t>.</w:t>
      </w:r>
      <w:r w:rsidR="00AA6661" w:rsidRPr="00E3749D">
        <w:t xml:space="preserve"> Sylt shoreface nourishment (DE)</w:t>
      </w:r>
    </w:p>
    <w:p w14:paraId="4AEA653D" w14:textId="005245AC" w:rsidR="00624E9A" w:rsidRPr="00E3749D" w:rsidRDefault="00624E9A" w:rsidP="00662D6E">
      <w:pPr>
        <w:spacing w:after="120"/>
        <w:ind w:left="284"/>
        <w:rPr>
          <w:i/>
          <w:spacing w:val="-4"/>
          <w:sz w:val="16"/>
          <w:lang w:val="en-GB"/>
        </w:rPr>
      </w:pPr>
      <w:r w:rsidRPr="00E3749D">
        <w:rPr>
          <w:i/>
          <w:spacing w:val="-4"/>
          <w:sz w:val="16"/>
          <w:lang w:val="en-GB"/>
        </w:rPr>
        <w:t>On the island of Sylt</w:t>
      </w:r>
      <w:r w:rsidR="0001025B" w:rsidRPr="00E3749D">
        <w:rPr>
          <w:i/>
          <w:spacing w:val="-4"/>
          <w:sz w:val="16"/>
          <w:lang w:val="en-GB"/>
        </w:rPr>
        <w:t>,</w:t>
      </w:r>
      <w:r w:rsidRPr="00E3749D">
        <w:rPr>
          <w:i/>
          <w:spacing w:val="-4"/>
          <w:sz w:val="16"/>
          <w:lang w:val="en-GB"/>
        </w:rPr>
        <w:t xml:space="preserve"> </w:t>
      </w:r>
      <w:r w:rsidR="00303844" w:rsidRPr="00E3749D">
        <w:rPr>
          <w:i/>
          <w:spacing w:val="-4"/>
          <w:sz w:val="16"/>
          <w:lang w:val="en-GB"/>
        </w:rPr>
        <w:t xml:space="preserve">ACNM-SH </w:t>
      </w:r>
      <w:r w:rsidRPr="00E3749D">
        <w:rPr>
          <w:i/>
          <w:spacing w:val="-4"/>
          <w:sz w:val="16"/>
          <w:lang w:val="en-GB"/>
        </w:rPr>
        <w:t>is maintaining the coast by regularly applying be</w:t>
      </w:r>
      <w:r w:rsidR="00E0230F" w:rsidRPr="00E3749D">
        <w:rPr>
          <w:i/>
          <w:spacing w:val="-4"/>
          <w:sz w:val="16"/>
          <w:lang w:val="en-GB"/>
        </w:rPr>
        <w:t xml:space="preserve">ach and shoreface nourishments, </w:t>
      </w:r>
      <w:r w:rsidRPr="00E3749D">
        <w:rPr>
          <w:i/>
          <w:spacing w:val="-4"/>
          <w:sz w:val="16"/>
          <w:lang w:val="en-GB"/>
        </w:rPr>
        <w:t>looking for a long-term balance in the nourishments with respect to the expected sediment deficits in the Waddensea.</w:t>
      </w:r>
    </w:p>
    <w:p w14:paraId="6E88C9CD" w14:textId="32239B08" w:rsidR="00291C35" w:rsidRPr="00E3749D" w:rsidRDefault="00B969DC" w:rsidP="00DE623E">
      <w:r w:rsidRPr="00E3749D">
        <w:t>11</w:t>
      </w:r>
      <w:r w:rsidR="00E3749D" w:rsidRPr="00E3749D">
        <w:t>.</w:t>
      </w:r>
      <w:r w:rsidR="00291C35" w:rsidRPr="00E3749D">
        <w:t xml:space="preserve"> </w:t>
      </w:r>
      <w:r w:rsidR="00EC02A1" w:rsidRPr="00E3749D">
        <w:t>Danish North Sea coast (D</w:t>
      </w:r>
      <w:r w:rsidR="00291C35" w:rsidRPr="00E3749D">
        <w:t>K</w:t>
      </w:r>
      <w:r w:rsidR="00EC02A1" w:rsidRPr="00E3749D">
        <w:t>)</w:t>
      </w:r>
    </w:p>
    <w:p w14:paraId="2B74B4E2" w14:textId="4DC20040" w:rsidR="00B83913" w:rsidRPr="00E3749D" w:rsidRDefault="00B83913" w:rsidP="00B83913">
      <w:pPr>
        <w:spacing w:after="120"/>
        <w:ind w:left="425"/>
        <w:rPr>
          <w:i/>
          <w:sz w:val="16"/>
          <w:lang w:val="en-GB"/>
        </w:rPr>
      </w:pPr>
      <w:r w:rsidRPr="00E3749D">
        <w:rPr>
          <w:i/>
          <w:sz w:val="16"/>
          <w:lang w:val="en-GB"/>
        </w:rPr>
        <w:t xml:space="preserve">Along the coast between Lodbjerg and </w:t>
      </w:r>
      <w:r w:rsidR="0006141C" w:rsidRPr="00E3749D">
        <w:rPr>
          <w:i/>
          <w:sz w:val="16"/>
          <w:lang w:val="en-GB"/>
        </w:rPr>
        <w:t>Nymindega</w:t>
      </w:r>
      <w:r w:rsidRPr="00E3749D">
        <w:rPr>
          <w:i/>
          <w:sz w:val="16"/>
          <w:lang w:val="en-GB"/>
        </w:rPr>
        <w:t>b, the DCA is seeking to optimize the sandy coastal strategy concerning beach and shoreface nourishments.</w:t>
      </w:r>
    </w:p>
    <w:p w14:paraId="31DD7534" w14:textId="02DA6589" w:rsidR="00A64591" w:rsidRPr="00E3749D" w:rsidRDefault="00B969DC" w:rsidP="00A64591">
      <w:r w:rsidRPr="00E3749D">
        <w:t>13</w:t>
      </w:r>
      <w:r w:rsidR="00E3749D" w:rsidRPr="00E3749D">
        <w:t>.</w:t>
      </w:r>
      <w:r w:rsidR="00A64591" w:rsidRPr="00E3749D">
        <w:t xml:space="preserve"> </w:t>
      </w:r>
      <w:r w:rsidR="00EC02A1" w:rsidRPr="00E3749D">
        <w:t xml:space="preserve">Planned retreat and other solutions to prevent coastal erosion along the Swedish coast </w:t>
      </w:r>
      <w:r w:rsidR="00A64591" w:rsidRPr="00E3749D">
        <w:t xml:space="preserve">(SE) </w:t>
      </w:r>
    </w:p>
    <w:p w14:paraId="763ACB8A" w14:textId="77777777" w:rsidR="00624E9A" w:rsidRPr="00624E9A" w:rsidRDefault="00624E9A" w:rsidP="00624E9A">
      <w:pPr>
        <w:ind w:left="426"/>
        <w:rPr>
          <w:i/>
          <w:sz w:val="16"/>
          <w:lang w:val="en-GB"/>
        </w:rPr>
      </w:pPr>
      <w:r w:rsidRPr="00E3749D">
        <w:rPr>
          <w:i/>
          <w:sz w:val="16"/>
          <w:lang w:val="en-GB"/>
        </w:rPr>
        <w:t>In Ystad a pilot beach nourishment is currently being monitored and under research. Besides this sandy</w:t>
      </w:r>
      <w:r w:rsidRPr="00624E9A">
        <w:rPr>
          <w:i/>
          <w:sz w:val="16"/>
          <w:lang w:val="en-GB"/>
        </w:rPr>
        <w:t xml:space="preserve"> solution, along the Swedish coast several pilot projects will be executed which investigate the use of ecosystem (grasses) in order to prevent coastal erosion.</w:t>
      </w:r>
    </w:p>
    <w:p w14:paraId="244E9870" w14:textId="77777777" w:rsidR="00624E9A" w:rsidRDefault="00624E9A" w:rsidP="00A64591"/>
    <w:p w14:paraId="0CD3E21A" w14:textId="77777777" w:rsidR="0006141C" w:rsidRDefault="0006141C">
      <w:pPr>
        <w:spacing w:after="160" w:line="259" w:lineRule="auto"/>
        <w:jc w:val="left"/>
        <w:rPr>
          <w:rFonts w:asciiTheme="majorHAnsi" w:eastAsiaTheme="majorEastAsia" w:hAnsiTheme="majorHAnsi" w:cstheme="majorBidi"/>
          <w:b/>
          <w:bCs/>
          <w:color w:val="000000" w:themeColor="text1"/>
          <w:sz w:val="38"/>
          <w:szCs w:val="28"/>
          <w:lang w:val="en-GB" w:eastAsia="en-US"/>
        </w:rPr>
      </w:pPr>
      <w:r>
        <w:rPr>
          <w:lang w:val="en-GB"/>
        </w:rPr>
        <w:br w:type="page"/>
      </w:r>
    </w:p>
    <w:p w14:paraId="168E15CB" w14:textId="26906733" w:rsidR="0009171D" w:rsidRPr="00F41398" w:rsidRDefault="0009171D" w:rsidP="0009171D">
      <w:pPr>
        <w:pStyle w:val="Kop1"/>
        <w:pBdr>
          <w:bottom w:val="single" w:sz="4" w:space="1" w:color="auto"/>
        </w:pBdr>
        <w:rPr>
          <w:lang w:val="en-GB"/>
        </w:rPr>
      </w:pPr>
      <w:bookmarkStart w:id="10" w:name="_3._BwN_Work"/>
      <w:bookmarkStart w:id="11" w:name="_Toc489533538"/>
      <w:bookmarkEnd w:id="10"/>
      <w:r w:rsidRPr="00F2240C">
        <w:rPr>
          <w:lang w:val="en-GB"/>
        </w:rPr>
        <w:t xml:space="preserve">3. </w:t>
      </w:r>
      <w:r w:rsidR="00F2240C">
        <w:rPr>
          <w:lang w:val="en-GB"/>
        </w:rPr>
        <w:t xml:space="preserve">BwN </w:t>
      </w:r>
      <w:r w:rsidRPr="00F2240C">
        <w:rPr>
          <w:lang w:val="en-GB"/>
        </w:rPr>
        <w:t>W</w:t>
      </w:r>
      <w:r w:rsidR="003D270D" w:rsidRPr="00F2240C">
        <w:rPr>
          <w:lang w:val="en-GB"/>
        </w:rPr>
        <w:t xml:space="preserve">ork </w:t>
      </w:r>
      <w:r w:rsidRPr="00F2240C">
        <w:rPr>
          <w:lang w:val="en-GB"/>
        </w:rPr>
        <w:t>P</w:t>
      </w:r>
      <w:r w:rsidR="003D270D" w:rsidRPr="00F2240C">
        <w:rPr>
          <w:lang w:val="en-GB"/>
        </w:rPr>
        <w:t xml:space="preserve">ackage </w:t>
      </w:r>
      <w:r w:rsidRPr="00F2240C">
        <w:rPr>
          <w:lang w:val="en-GB"/>
        </w:rPr>
        <w:t>6</w:t>
      </w:r>
      <w:bookmarkEnd w:id="11"/>
    </w:p>
    <w:p w14:paraId="63E6D294" w14:textId="77777777" w:rsidR="0009171D" w:rsidRPr="00F41398" w:rsidRDefault="0009171D" w:rsidP="0009171D">
      <w:pPr>
        <w:rPr>
          <w:lang w:val="en-GB"/>
        </w:rPr>
      </w:pPr>
    </w:p>
    <w:p w14:paraId="349D897A" w14:textId="036CD901" w:rsidR="003153D7" w:rsidRDefault="0051295B" w:rsidP="000965EF">
      <w:pPr>
        <w:rPr>
          <w:lang w:val="en-GB" w:eastAsia="it-IT"/>
        </w:rPr>
      </w:pPr>
      <w:r w:rsidRPr="003153D7">
        <w:rPr>
          <w:lang w:val="en-GB"/>
        </w:rPr>
        <w:t xml:space="preserve">The aim of </w:t>
      </w:r>
      <w:r w:rsidR="001F220A" w:rsidRPr="003153D7">
        <w:rPr>
          <w:lang w:val="en-GB"/>
        </w:rPr>
        <w:t>BwN</w:t>
      </w:r>
      <w:r w:rsidRPr="003153D7">
        <w:rPr>
          <w:lang w:val="en-GB"/>
        </w:rPr>
        <w:t xml:space="preserve"> project is to develop knowledge </w:t>
      </w:r>
      <w:r w:rsidR="001F220A" w:rsidRPr="003153D7">
        <w:rPr>
          <w:lang w:val="en-GB"/>
        </w:rPr>
        <w:t>and stimulate a wider application of</w:t>
      </w:r>
      <w:r w:rsidRPr="003153D7">
        <w:rPr>
          <w:lang w:val="en-GB"/>
        </w:rPr>
        <w:t xml:space="preserve"> Building with Nature </w:t>
      </w:r>
      <w:r w:rsidR="001F220A" w:rsidRPr="003153D7">
        <w:rPr>
          <w:lang w:val="en-GB"/>
        </w:rPr>
        <w:t>concept</w:t>
      </w:r>
      <w:r w:rsidRPr="003153D7">
        <w:rPr>
          <w:lang w:val="en-GB"/>
        </w:rPr>
        <w:t xml:space="preserve"> </w:t>
      </w:r>
      <w:r w:rsidR="001F220A" w:rsidRPr="003153D7">
        <w:rPr>
          <w:lang w:val="en-GB"/>
        </w:rPr>
        <w:t>through the experience of ongoing pilot projects.</w:t>
      </w:r>
      <w:bookmarkStart w:id="12" w:name="_Toc320893104"/>
      <w:r w:rsidR="001F220A" w:rsidRPr="003153D7">
        <w:rPr>
          <w:lang w:val="en-GB"/>
        </w:rPr>
        <w:t xml:space="preserve"> The </w:t>
      </w:r>
      <w:r w:rsidR="00451D07">
        <w:rPr>
          <w:lang w:val="en-GB"/>
        </w:rPr>
        <w:t>W</w:t>
      </w:r>
      <w:r w:rsidR="001F220A" w:rsidRPr="003153D7">
        <w:rPr>
          <w:lang w:val="en-GB"/>
        </w:rPr>
        <w:t xml:space="preserve">ork </w:t>
      </w:r>
      <w:r w:rsidR="00451D07">
        <w:rPr>
          <w:lang w:val="en-GB"/>
        </w:rPr>
        <w:t>P</w:t>
      </w:r>
      <w:r w:rsidR="001F220A" w:rsidRPr="003153D7">
        <w:rPr>
          <w:lang w:val="en-GB"/>
        </w:rPr>
        <w:t xml:space="preserve">ackage </w:t>
      </w:r>
      <w:r w:rsidRPr="003153D7">
        <w:rPr>
          <w:lang w:val="en-GB"/>
        </w:rPr>
        <w:t>6 “Upscaling: Practice, Policy and Capacity Building</w:t>
      </w:r>
      <w:bookmarkEnd w:id="12"/>
      <w:r w:rsidRPr="003153D7">
        <w:rPr>
          <w:lang w:val="en-GB"/>
        </w:rPr>
        <w:t xml:space="preserve">” </w:t>
      </w:r>
      <w:r w:rsidR="001F220A" w:rsidRPr="003153D7">
        <w:rPr>
          <w:lang w:val="en-GB"/>
        </w:rPr>
        <w:t xml:space="preserve">(led by </w:t>
      </w:r>
      <w:r w:rsidR="001F220A" w:rsidRPr="00A478C2">
        <w:rPr>
          <w:lang w:val="en-GB"/>
        </w:rPr>
        <w:t xml:space="preserve">UNESCO-IHE) is oriented to </w:t>
      </w:r>
      <w:r w:rsidRPr="003153D7">
        <w:rPr>
          <w:lang w:val="en-GB"/>
        </w:rPr>
        <w:t xml:space="preserve">support practitioners and policy makers </w:t>
      </w:r>
      <w:r w:rsidR="001F220A" w:rsidRPr="003153D7">
        <w:rPr>
          <w:lang w:val="en-GB"/>
        </w:rPr>
        <w:t>through an</w:t>
      </w:r>
      <w:r w:rsidRPr="003153D7">
        <w:rPr>
          <w:lang w:val="en-GB"/>
        </w:rPr>
        <w:t xml:space="preserve"> evidence base that will help to </w:t>
      </w:r>
      <w:r w:rsidR="001F220A" w:rsidRPr="003153D7">
        <w:rPr>
          <w:lang w:val="en-GB"/>
        </w:rPr>
        <w:t>define</w:t>
      </w:r>
      <w:r w:rsidRPr="003153D7">
        <w:rPr>
          <w:lang w:val="en-GB"/>
        </w:rPr>
        <w:t xml:space="preserve">, design, calculate benefits and effectiveness of </w:t>
      </w:r>
      <w:r w:rsidR="001F220A" w:rsidRPr="003153D7">
        <w:rPr>
          <w:lang w:val="en-GB"/>
        </w:rPr>
        <w:t>BwN</w:t>
      </w:r>
      <w:r w:rsidRPr="003153D7">
        <w:rPr>
          <w:lang w:val="en-GB"/>
        </w:rPr>
        <w:t xml:space="preserve"> measures</w:t>
      </w:r>
      <w:r w:rsidR="003153D7" w:rsidRPr="003153D7">
        <w:rPr>
          <w:lang w:val="en-GB"/>
        </w:rPr>
        <w:t xml:space="preserve">. Studies on </w:t>
      </w:r>
      <w:r w:rsidRPr="003153D7">
        <w:rPr>
          <w:lang w:val="en-GB"/>
        </w:rPr>
        <w:t xml:space="preserve">existing research on </w:t>
      </w:r>
      <w:r w:rsidR="003153D7" w:rsidRPr="003153D7">
        <w:rPr>
          <w:lang w:val="en-GB"/>
        </w:rPr>
        <w:t>NBS</w:t>
      </w:r>
      <w:r w:rsidRPr="003153D7">
        <w:rPr>
          <w:lang w:val="en-GB"/>
        </w:rPr>
        <w:t xml:space="preserve"> solutions </w:t>
      </w:r>
      <w:r w:rsidR="003153D7" w:rsidRPr="003153D7">
        <w:rPr>
          <w:lang w:val="en-GB"/>
        </w:rPr>
        <w:t>will be enriched with</w:t>
      </w:r>
      <w:r w:rsidRPr="003153D7">
        <w:rPr>
          <w:lang w:val="en-GB"/>
        </w:rPr>
        <w:t xml:space="preserve"> outputs from </w:t>
      </w:r>
      <w:r w:rsidR="003153D7" w:rsidRPr="003153D7">
        <w:rPr>
          <w:lang w:val="en-GB"/>
        </w:rPr>
        <w:t xml:space="preserve">WP3 and </w:t>
      </w:r>
      <w:r w:rsidR="00451D07">
        <w:rPr>
          <w:lang w:val="en-GB"/>
        </w:rPr>
        <w:t>WP</w:t>
      </w:r>
      <w:r w:rsidR="003153D7" w:rsidRPr="003153D7">
        <w:rPr>
          <w:lang w:val="en-GB"/>
        </w:rPr>
        <w:t>4 (</w:t>
      </w:r>
      <w:r w:rsidRPr="003153D7">
        <w:rPr>
          <w:lang w:val="en-GB"/>
        </w:rPr>
        <w:t>coastal and catchment laboratorie</w:t>
      </w:r>
      <w:r w:rsidR="003153D7" w:rsidRPr="003153D7">
        <w:rPr>
          <w:lang w:val="en-GB"/>
        </w:rPr>
        <w:t>s)</w:t>
      </w:r>
      <w:r w:rsidRPr="003153D7">
        <w:rPr>
          <w:lang w:val="en-GB"/>
        </w:rPr>
        <w:t xml:space="preserve">. </w:t>
      </w:r>
      <w:r w:rsidR="003153D7">
        <w:rPr>
          <w:lang w:val="en-GB"/>
        </w:rPr>
        <w:t>L</w:t>
      </w:r>
      <w:r w:rsidR="003153D7" w:rsidRPr="003153D7">
        <w:rPr>
          <w:lang w:val="en-GB"/>
        </w:rPr>
        <w:t xml:space="preserve">essons and guidance gained in BwN </w:t>
      </w:r>
      <w:r w:rsidR="00141CD2">
        <w:rPr>
          <w:lang w:val="en-GB"/>
        </w:rPr>
        <w:t xml:space="preserve">project </w:t>
      </w:r>
      <w:r w:rsidR="003153D7">
        <w:rPr>
          <w:lang w:val="en-GB"/>
        </w:rPr>
        <w:t>will substantiate a</w:t>
      </w:r>
      <w:r w:rsidRPr="003153D7">
        <w:rPr>
          <w:lang w:val="en-GB"/>
        </w:rPr>
        <w:t xml:space="preserve"> training </w:t>
      </w:r>
      <w:r w:rsidR="003153D7">
        <w:rPr>
          <w:lang w:val="en-GB"/>
        </w:rPr>
        <w:t>&amp;</w:t>
      </w:r>
      <w:r w:rsidRPr="003153D7">
        <w:rPr>
          <w:lang w:val="en-GB"/>
        </w:rPr>
        <w:t xml:space="preserve"> capacity building programme</w:t>
      </w:r>
      <w:r w:rsidR="003153D7">
        <w:rPr>
          <w:lang w:val="en-GB"/>
        </w:rPr>
        <w:t>, analyses on</w:t>
      </w:r>
      <w:r w:rsidRPr="003153D7">
        <w:rPr>
          <w:lang w:val="en-GB"/>
        </w:rPr>
        <w:t xml:space="preserve"> governance barriers</w:t>
      </w:r>
      <w:r w:rsidR="003153D7">
        <w:rPr>
          <w:lang w:val="en-GB"/>
        </w:rPr>
        <w:t xml:space="preserve">, </w:t>
      </w:r>
      <w:r w:rsidRPr="003153D7">
        <w:rPr>
          <w:lang w:val="en-GB"/>
        </w:rPr>
        <w:t xml:space="preserve">a policy-learning group </w:t>
      </w:r>
      <w:r w:rsidR="003153D7">
        <w:rPr>
          <w:lang w:val="en-GB"/>
        </w:rPr>
        <w:t>and workshops.</w:t>
      </w:r>
      <w:r w:rsidR="00451D07">
        <w:rPr>
          <w:lang w:val="en-GB"/>
        </w:rPr>
        <w:t xml:space="preserve"> </w:t>
      </w:r>
      <w:r w:rsidR="00451D07" w:rsidRPr="0083689F">
        <w:t>The activities of WP6 are closely aligned with WP5</w:t>
      </w:r>
      <w:r w:rsidR="00451D07">
        <w:t xml:space="preserve"> </w:t>
      </w:r>
      <w:r w:rsidR="00451D07" w:rsidRPr="00752E8E">
        <w:rPr>
          <w:lang w:val="en-GB"/>
        </w:rPr>
        <w:t>(§</w:t>
      </w:r>
      <w:hyperlink w:anchor="_1._Introduction_to" w:history="1">
        <w:r w:rsidR="00451D07">
          <w:rPr>
            <w:rStyle w:val="Hyperlink"/>
            <w:b/>
            <w:lang w:val="en-GB"/>
          </w:rPr>
          <w:t>1</w:t>
        </w:r>
      </w:hyperlink>
      <w:r w:rsidR="00451D07" w:rsidRPr="00752E8E">
        <w:rPr>
          <w:lang w:val="en-GB"/>
        </w:rPr>
        <w:t>)</w:t>
      </w:r>
      <w:r w:rsidR="00604BEB">
        <w:rPr>
          <w:rStyle w:val="Voetnootmarkering"/>
          <w:lang w:val="en-GB"/>
        </w:rPr>
        <w:footnoteReference w:id="4"/>
      </w:r>
      <w:r w:rsidR="00451D07" w:rsidRPr="00752E8E">
        <w:rPr>
          <w:lang w:val="en-GB" w:eastAsia="it-IT"/>
        </w:rPr>
        <w:t>.</w:t>
      </w:r>
    </w:p>
    <w:p w14:paraId="24063B75" w14:textId="77777777" w:rsidR="00451D07" w:rsidRDefault="00451D07" w:rsidP="000965EF">
      <w:pPr>
        <w:rPr>
          <w:lang w:val="en-GB"/>
        </w:rPr>
      </w:pPr>
    </w:p>
    <w:p w14:paraId="5D015105" w14:textId="1AAFDA0D" w:rsidR="0009171D" w:rsidRPr="00F41398" w:rsidRDefault="003153D7" w:rsidP="000965EF">
      <w:pPr>
        <w:rPr>
          <w:lang w:val="en-GB"/>
        </w:rPr>
      </w:pPr>
      <w:r>
        <w:rPr>
          <w:lang w:val="en-GB"/>
        </w:rPr>
        <w:t>In detail the act</w:t>
      </w:r>
      <w:r w:rsidR="000965EF">
        <w:rPr>
          <w:lang w:val="en-GB"/>
        </w:rPr>
        <w:t xml:space="preserve">ivities in WP6: </w:t>
      </w:r>
    </w:p>
    <w:p w14:paraId="48926CAD" w14:textId="77777777" w:rsidR="002B2B06" w:rsidRPr="000965EF" w:rsidRDefault="00D02E82" w:rsidP="00D9484E">
      <w:pPr>
        <w:numPr>
          <w:ilvl w:val="0"/>
          <w:numId w:val="5"/>
        </w:numPr>
        <w:tabs>
          <w:tab w:val="clear" w:pos="720"/>
          <w:tab w:val="left" w:pos="1418"/>
        </w:tabs>
        <w:ind w:left="567" w:hanging="283"/>
        <w:rPr>
          <w:lang w:val="it-IT"/>
        </w:rPr>
      </w:pPr>
      <w:r w:rsidRPr="000965EF">
        <w:rPr>
          <w:lang w:val="en-GB"/>
        </w:rPr>
        <w:t xml:space="preserve">T1: </w:t>
      </w:r>
      <w:r w:rsidRPr="000965EF">
        <w:rPr>
          <w:lang w:val="en-GB"/>
        </w:rPr>
        <w:tab/>
        <w:t>Policy Learning Group</w:t>
      </w:r>
    </w:p>
    <w:p w14:paraId="34600024" w14:textId="6AC1901E" w:rsidR="002B2B06" w:rsidRPr="00A955BC" w:rsidRDefault="00A955BC" w:rsidP="00D9484E">
      <w:pPr>
        <w:numPr>
          <w:ilvl w:val="0"/>
          <w:numId w:val="5"/>
        </w:numPr>
        <w:tabs>
          <w:tab w:val="clear" w:pos="720"/>
          <w:tab w:val="left" w:pos="1418"/>
        </w:tabs>
        <w:ind w:left="567" w:hanging="283"/>
        <w:rPr>
          <w:lang w:val="it-IT"/>
        </w:rPr>
      </w:pPr>
      <w:r>
        <w:rPr>
          <w:lang w:val="en-GB"/>
        </w:rPr>
        <w:t xml:space="preserve">T2: </w:t>
      </w:r>
      <w:r>
        <w:rPr>
          <w:lang w:val="en-GB"/>
        </w:rPr>
        <w:tab/>
        <w:t>Evidence base</w:t>
      </w:r>
      <w:r w:rsidR="00D02E82" w:rsidRPr="000965EF">
        <w:rPr>
          <w:lang w:val="en-GB"/>
        </w:rPr>
        <w:t>: Collect lessons from BwN pilots projects</w:t>
      </w:r>
      <w:r w:rsidRPr="00A955BC">
        <w:rPr>
          <w:lang w:val="en-GB"/>
        </w:rPr>
        <w:t xml:space="preserve"> prior to BwN</w:t>
      </w:r>
    </w:p>
    <w:p w14:paraId="61F23001" w14:textId="77777777" w:rsidR="002B2B06" w:rsidRPr="000965EF" w:rsidRDefault="00D02E82" w:rsidP="00D9484E">
      <w:pPr>
        <w:numPr>
          <w:ilvl w:val="0"/>
          <w:numId w:val="5"/>
        </w:numPr>
        <w:tabs>
          <w:tab w:val="clear" w:pos="720"/>
          <w:tab w:val="left" w:pos="1418"/>
        </w:tabs>
        <w:ind w:left="567" w:hanging="283"/>
        <w:rPr>
          <w:lang w:val="it-IT"/>
        </w:rPr>
      </w:pPr>
      <w:r w:rsidRPr="000965EF">
        <w:rPr>
          <w:lang w:val="en-GB"/>
        </w:rPr>
        <w:t xml:space="preserve">T3+T4: </w:t>
      </w:r>
      <w:r w:rsidRPr="000965EF">
        <w:rPr>
          <w:lang w:val="en-GB"/>
        </w:rPr>
        <w:tab/>
        <w:t>Governance barriers, Policy debate and monitoring</w:t>
      </w:r>
    </w:p>
    <w:p w14:paraId="232888C8" w14:textId="526D8305" w:rsidR="002B2B06" w:rsidRPr="000965EF" w:rsidRDefault="00D02E82" w:rsidP="00D9484E">
      <w:pPr>
        <w:numPr>
          <w:ilvl w:val="0"/>
          <w:numId w:val="5"/>
        </w:numPr>
        <w:tabs>
          <w:tab w:val="clear" w:pos="720"/>
          <w:tab w:val="left" w:pos="1418"/>
        </w:tabs>
        <w:ind w:left="567" w:hanging="283"/>
        <w:rPr>
          <w:lang w:val="it-IT"/>
        </w:rPr>
      </w:pPr>
      <w:r w:rsidRPr="000965EF">
        <w:rPr>
          <w:lang w:val="en-GB"/>
        </w:rPr>
        <w:t xml:space="preserve">T5: </w:t>
      </w:r>
      <w:r w:rsidRPr="000965EF">
        <w:rPr>
          <w:lang w:val="en-GB"/>
        </w:rPr>
        <w:tab/>
      </w:r>
      <w:r w:rsidR="00A955BC">
        <w:rPr>
          <w:lang w:val="en-GB"/>
        </w:rPr>
        <w:t xml:space="preserve">Define </w:t>
      </w:r>
      <w:r w:rsidRPr="000965EF">
        <w:rPr>
          <w:lang w:val="en-GB"/>
        </w:rPr>
        <w:t>Policy &amp; Research Gaps</w:t>
      </w:r>
    </w:p>
    <w:p w14:paraId="65142224" w14:textId="77777777" w:rsidR="002B2B06" w:rsidRPr="000965EF" w:rsidRDefault="00D02E82" w:rsidP="00D9484E">
      <w:pPr>
        <w:numPr>
          <w:ilvl w:val="0"/>
          <w:numId w:val="5"/>
        </w:numPr>
        <w:tabs>
          <w:tab w:val="clear" w:pos="720"/>
          <w:tab w:val="left" w:pos="1418"/>
        </w:tabs>
        <w:ind w:left="567" w:hanging="283"/>
        <w:rPr>
          <w:lang w:val="it-IT"/>
        </w:rPr>
      </w:pPr>
      <w:r w:rsidRPr="00D22CAB">
        <w:rPr>
          <w:lang w:val="en-GB"/>
        </w:rPr>
        <w:t>T6:</w:t>
      </w:r>
      <w:r w:rsidRPr="00D22CAB">
        <w:rPr>
          <w:lang w:val="en-GB"/>
        </w:rPr>
        <w:tab/>
        <w:t>Continue policy learning and agenda setting</w:t>
      </w:r>
    </w:p>
    <w:p w14:paraId="506EB5D7" w14:textId="77777777" w:rsidR="002B2B06" w:rsidRPr="000965EF" w:rsidRDefault="00D02E82" w:rsidP="00D9484E">
      <w:pPr>
        <w:numPr>
          <w:ilvl w:val="0"/>
          <w:numId w:val="5"/>
        </w:numPr>
        <w:tabs>
          <w:tab w:val="clear" w:pos="720"/>
          <w:tab w:val="left" w:pos="1418"/>
        </w:tabs>
        <w:ind w:left="567" w:hanging="283"/>
        <w:rPr>
          <w:lang w:val="it-IT"/>
        </w:rPr>
      </w:pPr>
      <w:r w:rsidRPr="000965EF">
        <w:rPr>
          <w:lang w:val="nl-NL"/>
        </w:rPr>
        <w:t xml:space="preserve">T7: </w:t>
      </w:r>
      <w:r w:rsidRPr="000965EF">
        <w:rPr>
          <w:lang w:val="nl-NL"/>
        </w:rPr>
        <w:tab/>
        <w:t>Capacity building programme</w:t>
      </w:r>
    </w:p>
    <w:p w14:paraId="4242CF20" w14:textId="77777777" w:rsidR="002B2B06" w:rsidRPr="000965EF" w:rsidRDefault="00D02E82" w:rsidP="00D9484E">
      <w:pPr>
        <w:numPr>
          <w:ilvl w:val="0"/>
          <w:numId w:val="5"/>
        </w:numPr>
        <w:tabs>
          <w:tab w:val="clear" w:pos="720"/>
          <w:tab w:val="left" w:pos="1418"/>
        </w:tabs>
        <w:ind w:left="567" w:hanging="283"/>
        <w:rPr>
          <w:lang w:val="it-IT"/>
        </w:rPr>
      </w:pPr>
      <w:r w:rsidRPr="00D22CAB">
        <w:rPr>
          <w:lang w:val="en-GB"/>
        </w:rPr>
        <w:t xml:space="preserve">T8: </w:t>
      </w:r>
      <w:r w:rsidRPr="00D22CAB">
        <w:rPr>
          <w:lang w:val="en-GB"/>
        </w:rPr>
        <w:tab/>
        <w:t>Research programme and future laboratories</w:t>
      </w:r>
    </w:p>
    <w:p w14:paraId="1810C62F" w14:textId="77777777" w:rsidR="002B2B06" w:rsidRPr="000965EF" w:rsidRDefault="00D02E82" w:rsidP="00D9484E">
      <w:pPr>
        <w:numPr>
          <w:ilvl w:val="0"/>
          <w:numId w:val="5"/>
        </w:numPr>
        <w:tabs>
          <w:tab w:val="clear" w:pos="720"/>
          <w:tab w:val="left" w:pos="1418"/>
        </w:tabs>
        <w:ind w:left="567" w:hanging="283"/>
        <w:rPr>
          <w:lang w:val="it-IT"/>
        </w:rPr>
      </w:pPr>
      <w:r w:rsidRPr="000965EF">
        <w:rPr>
          <w:lang w:val="en-GB"/>
        </w:rPr>
        <w:t xml:space="preserve">T9: </w:t>
      </w:r>
      <w:r w:rsidRPr="000965EF">
        <w:rPr>
          <w:lang w:val="en-GB"/>
        </w:rPr>
        <w:tab/>
        <w:t>Collaboration with FAIR and TopSoil projects</w:t>
      </w:r>
    </w:p>
    <w:p w14:paraId="094FECEE" w14:textId="77777777" w:rsidR="00D567E5" w:rsidRDefault="00D567E5" w:rsidP="001457AA">
      <w:pPr>
        <w:rPr>
          <w:lang w:val="en-GB"/>
        </w:rPr>
      </w:pPr>
    </w:p>
    <w:p w14:paraId="3CC36710" w14:textId="414A9F6B" w:rsidR="00ED0715" w:rsidRDefault="00ED0715" w:rsidP="001457AA">
      <w:pPr>
        <w:rPr>
          <w:lang w:val="en-GB"/>
        </w:rPr>
      </w:pPr>
    </w:p>
    <w:p w14:paraId="2F55A110" w14:textId="77777777" w:rsidR="00ED0715" w:rsidRDefault="00ED0715" w:rsidP="001457AA">
      <w:pPr>
        <w:rPr>
          <w:lang w:val="en-GB"/>
        </w:rPr>
      </w:pPr>
    </w:p>
    <w:p w14:paraId="17474786" w14:textId="77777777" w:rsidR="004722C6" w:rsidRPr="00F41398" w:rsidRDefault="004722C6" w:rsidP="001457AA">
      <w:pPr>
        <w:rPr>
          <w:lang w:val="en-GB"/>
        </w:rPr>
      </w:pPr>
    </w:p>
    <w:p w14:paraId="69CA8EE7" w14:textId="474B396D" w:rsidR="008874F0" w:rsidRPr="00FA3A83" w:rsidRDefault="008874F0" w:rsidP="008874F0">
      <w:pPr>
        <w:pStyle w:val="Kop1"/>
        <w:pBdr>
          <w:bottom w:val="single" w:sz="4" w:space="1" w:color="auto"/>
        </w:pBdr>
        <w:rPr>
          <w:lang w:val="en-GB"/>
        </w:rPr>
      </w:pPr>
      <w:bookmarkStart w:id="13" w:name="_Toc489533539"/>
      <w:r w:rsidRPr="00FA3A83">
        <w:rPr>
          <w:lang w:val="en-GB"/>
        </w:rPr>
        <w:t>4. The BwN Concept</w:t>
      </w:r>
      <w:bookmarkEnd w:id="13"/>
    </w:p>
    <w:p w14:paraId="17A072BB" w14:textId="77777777" w:rsidR="008874F0" w:rsidRPr="00FA3A83" w:rsidRDefault="008874F0" w:rsidP="008874F0">
      <w:pPr>
        <w:rPr>
          <w:lang w:val="en-GB"/>
        </w:rPr>
      </w:pPr>
    </w:p>
    <w:p w14:paraId="395DECFC" w14:textId="12D6EFBD" w:rsidR="00A64CBC" w:rsidRPr="00A64CBC" w:rsidRDefault="00A64CBC" w:rsidP="00A64CBC">
      <w:pPr>
        <w:pStyle w:val="Title1"/>
        <w:spacing w:after="240" w:line="240" w:lineRule="auto"/>
        <w:jc w:val="both"/>
        <w:rPr>
          <w:rFonts w:ascii="Verdana" w:eastAsiaTheme="minorEastAsia" w:hAnsi="Verdana" w:cstheme="minorBidi"/>
          <w:color w:val="auto"/>
          <w:sz w:val="18"/>
          <w:szCs w:val="22"/>
          <w:lang w:eastAsia="zh-CN"/>
        </w:rPr>
      </w:pPr>
      <w:r w:rsidRPr="00A64CBC">
        <w:rPr>
          <w:rFonts w:ascii="Verdana" w:eastAsiaTheme="minorEastAsia" w:hAnsi="Verdana" w:cstheme="minorBidi"/>
          <w:color w:val="auto"/>
          <w:sz w:val="18"/>
          <w:szCs w:val="22"/>
          <w:lang w:eastAsia="zh-CN"/>
        </w:rPr>
        <w:t xml:space="preserve">Briefly, </w:t>
      </w:r>
      <w:r w:rsidR="00C7676E" w:rsidRPr="00A64CBC">
        <w:rPr>
          <w:rFonts w:ascii="Verdana" w:eastAsiaTheme="minorEastAsia" w:hAnsi="Verdana" w:cstheme="minorBidi"/>
          <w:color w:val="auto"/>
          <w:sz w:val="18"/>
          <w:szCs w:val="22"/>
          <w:lang w:eastAsia="zh-CN"/>
        </w:rPr>
        <w:t>“</w:t>
      </w:r>
      <w:r w:rsidR="00604BEB" w:rsidRPr="00A64CBC">
        <w:rPr>
          <w:rFonts w:ascii="Verdana" w:eastAsiaTheme="minorEastAsia" w:hAnsi="Verdana" w:cstheme="minorBidi"/>
          <w:color w:val="auto"/>
          <w:sz w:val="18"/>
          <w:szCs w:val="22"/>
          <w:lang w:eastAsia="zh-CN"/>
        </w:rPr>
        <w:t>Building with Nature</w:t>
      </w:r>
      <w:r w:rsidR="00C7676E" w:rsidRPr="00A64CBC">
        <w:rPr>
          <w:rFonts w:ascii="Verdana" w:eastAsiaTheme="minorEastAsia" w:hAnsi="Verdana" w:cstheme="minorBidi"/>
          <w:color w:val="auto"/>
          <w:sz w:val="18"/>
          <w:szCs w:val="22"/>
          <w:lang w:eastAsia="zh-CN"/>
        </w:rPr>
        <w:t>”</w:t>
      </w:r>
      <w:r w:rsidR="00604BEB" w:rsidRPr="00A64CBC">
        <w:rPr>
          <w:rFonts w:ascii="Verdana" w:eastAsiaTheme="minorEastAsia" w:hAnsi="Verdana" w:cstheme="minorBidi"/>
          <w:color w:val="auto"/>
          <w:sz w:val="18"/>
          <w:szCs w:val="22"/>
          <w:lang w:eastAsia="zh-CN"/>
        </w:rPr>
        <w:t xml:space="preserve"> </w:t>
      </w:r>
      <w:r w:rsidR="00C7676E" w:rsidRPr="00A64CBC">
        <w:rPr>
          <w:rFonts w:ascii="Verdana" w:eastAsiaTheme="minorEastAsia" w:hAnsi="Verdana" w:cstheme="minorBidi"/>
          <w:color w:val="auto"/>
          <w:sz w:val="18"/>
          <w:szCs w:val="22"/>
          <w:lang w:eastAsia="zh-CN"/>
        </w:rPr>
        <w:t>is an emerging concept in the realm of</w:t>
      </w:r>
      <w:r w:rsidR="00604BEB" w:rsidRPr="00A64CBC">
        <w:rPr>
          <w:rFonts w:ascii="Verdana" w:eastAsiaTheme="minorEastAsia" w:hAnsi="Verdana" w:cstheme="minorBidi"/>
          <w:color w:val="auto"/>
          <w:sz w:val="18"/>
          <w:szCs w:val="22"/>
          <w:lang w:eastAsia="zh-CN"/>
        </w:rPr>
        <w:t xml:space="preserve"> integrate</w:t>
      </w:r>
      <w:r w:rsidR="00C7676E" w:rsidRPr="00A64CBC">
        <w:rPr>
          <w:rFonts w:ascii="Verdana" w:eastAsiaTheme="minorEastAsia" w:hAnsi="Verdana" w:cstheme="minorBidi"/>
          <w:color w:val="auto"/>
          <w:sz w:val="18"/>
          <w:szCs w:val="22"/>
          <w:lang w:eastAsia="zh-CN"/>
        </w:rPr>
        <w:t xml:space="preserve">d coastal and fluvial management and policy: BwN principles foster the use of natural dynamics and materials in </w:t>
      </w:r>
      <w:r w:rsidRPr="00A64CBC">
        <w:rPr>
          <w:rFonts w:ascii="Verdana" w:eastAsiaTheme="minorEastAsia" w:hAnsi="Verdana" w:cstheme="minorBidi"/>
          <w:color w:val="auto"/>
          <w:sz w:val="18"/>
          <w:szCs w:val="22"/>
          <w:lang w:eastAsia="zh-CN"/>
        </w:rPr>
        <w:t>providing</w:t>
      </w:r>
      <w:r w:rsidR="00C7676E" w:rsidRPr="00A64CBC">
        <w:rPr>
          <w:rFonts w:ascii="Verdana" w:eastAsiaTheme="minorEastAsia" w:hAnsi="Verdana" w:cstheme="minorBidi"/>
          <w:color w:val="auto"/>
          <w:sz w:val="18"/>
          <w:szCs w:val="22"/>
          <w:lang w:eastAsia="zh-CN"/>
        </w:rPr>
        <w:t xml:space="preserve"> effective flood management. More generally,</w:t>
      </w:r>
      <w:r w:rsidR="00604BEB" w:rsidRPr="00A64CBC">
        <w:rPr>
          <w:rFonts w:ascii="Verdana" w:eastAsiaTheme="minorEastAsia" w:hAnsi="Verdana" w:cstheme="minorBidi"/>
          <w:color w:val="auto"/>
          <w:sz w:val="18"/>
          <w:szCs w:val="22"/>
          <w:lang w:eastAsia="zh-CN"/>
        </w:rPr>
        <w:t xml:space="preserve"> </w:t>
      </w:r>
      <w:r>
        <w:rPr>
          <w:rFonts w:ascii="Verdana" w:eastAsiaTheme="minorEastAsia" w:hAnsi="Verdana" w:cstheme="minorBidi"/>
          <w:color w:val="auto"/>
          <w:sz w:val="18"/>
          <w:szCs w:val="22"/>
          <w:lang w:eastAsia="zh-CN"/>
        </w:rPr>
        <w:t>NBS</w:t>
      </w:r>
      <w:r w:rsidRPr="00A64CBC">
        <w:rPr>
          <w:rFonts w:ascii="Verdana" w:eastAsiaTheme="minorEastAsia" w:hAnsi="Verdana" w:cstheme="minorBidi"/>
          <w:color w:val="auto"/>
          <w:sz w:val="18"/>
          <w:szCs w:val="22"/>
          <w:lang w:eastAsia="zh-CN"/>
        </w:rPr>
        <w:t xml:space="preserve"> contribute to reduce </w:t>
      </w:r>
      <w:r w:rsidR="00604BEB" w:rsidRPr="00A64CBC">
        <w:rPr>
          <w:rFonts w:ascii="Verdana" w:eastAsiaTheme="minorEastAsia" w:hAnsi="Verdana" w:cstheme="minorBidi"/>
          <w:color w:val="auto"/>
          <w:sz w:val="18"/>
          <w:szCs w:val="22"/>
          <w:lang w:eastAsia="zh-CN"/>
        </w:rPr>
        <w:t xml:space="preserve">flood </w:t>
      </w:r>
      <w:r w:rsidR="00C7676E" w:rsidRPr="00A64CBC">
        <w:rPr>
          <w:rFonts w:ascii="Verdana" w:eastAsiaTheme="minorEastAsia" w:hAnsi="Verdana" w:cstheme="minorBidi"/>
          <w:color w:val="auto"/>
          <w:sz w:val="18"/>
          <w:szCs w:val="22"/>
          <w:lang w:eastAsia="zh-CN"/>
        </w:rPr>
        <w:t xml:space="preserve">risk </w:t>
      </w:r>
      <w:r w:rsidRPr="00A64CBC">
        <w:rPr>
          <w:rFonts w:ascii="Verdana" w:eastAsiaTheme="minorEastAsia" w:hAnsi="Verdana" w:cstheme="minorBidi"/>
          <w:color w:val="auto"/>
          <w:sz w:val="18"/>
          <w:szCs w:val="22"/>
          <w:lang w:eastAsia="zh-CN"/>
        </w:rPr>
        <w:t>offering integrated</w:t>
      </w:r>
      <w:r w:rsidR="00C7676E" w:rsidRPr="00A64CBC">
        <w:rPr>
          <w:rFonts w:ascii="Verdana" w:eastAsiaTheme="minorEastAsia" w:hAnsi="Verdana" w:cstheme="minorBidi"/>
          <w:color w:val="auto"/>
          <w:sz w:val="18"/>
          <w:szCs w:val="22"/>
          <w:lang w:eastAsia="zh-CN"/>
        </w:rPr>
        <w:t xml:space="preserve"> multiple </w:t>
      </w:r>
      <w:r w:rsidR="00604BEB" w:rsidRPr="00A64CBC">
        <w:rPr>
          <w:rFonts w:ascii="Verdana" w:eastAsiaTheme="minorEastAsia" w:hAnsi="Verdana" w:cstheme="minorBidi"/>
          <w:color w:val="auto"/>
          <w:sz w:val="18"/>
          <w:szCs w:val="22"/>
          <w:lang w:eastAsia="zh-CN"/>
        </w:rPr>
        <w:t>benefits to both humans and eco</w:t>
      </w:r>
      <w:r w:rsidR="00C7676E" w:rsidRPr="00A64CBC">
        <w:rPr>
          <w:rFonts w:ascii="Verdana" w:eastAsiaTheme="minorEastAsia" w:hAnsi="Verdana" w:cstheme="minorBidi"/>
          <w:color w:val="auto"/>
          <w:sz w:val="18"/>
          <w:szCs w:val="22"/>
          <w:lang w:eastAsia="zh-CN"/>
        </w:rPr>
        <w:t xml:space="preserve">logical </w:t>
      </w:r>
      <w:r w:rsidR="00604BEB" w:rsidRPr="00A64CBC">
        <w:rPr>
          <w:rFonts w:ascii="Verdana" w:eastAsiaTheme="minorEastAsia" w:hAnsi="Verdana" w:cstheme="minorBidi"/>
          <w:color w:val="auto"/>
          <w:sz w:val="18"/>
          <w:szCs w:val="22"/>
          <w:lang w:eastAsia="zh-CN"/>
        </w:rPr>
        <w:t xml:space="preserve">systems. </w:t>
      </w:r>
      <w:r>
        <w:rPr>
          <w:rFonts w:ascii="Verdana" w:eastAsiaTheme="minorEastAsia" w:hAnsi="Verdana" w:cstheme="minorBidi"/>
          <w:color w:val="auto"/>
          <w:sz w:val="18"/>
          <w:szCs w:val="22"/>
          <w:lang w:eastAsia="zh-CN"/>
        </w:rPr>
        <w:t>T</w:t>
      </w:r>
      <w:r w:rsidRPr="00A64CBC">
        <w:rPr>
          <w:rFonts w:ascii="Verdana" w:eastAsiaTheme="minorEastAsia" w:hAnsi="Verdana" w:cstheme="minorBidi"/>
          <w:color w:val="auto"/>
          <w:sz w:val="18"/>
          <w:szCs w:val="22"/>
          <w:lang w:eastAsia="zh-CN"/>
        </w:rPr>
        <w:t xml:space="preserve">he </w:t>
      </w:r>
      <w:r>
        <w:rPr>
          <w:rFonts w:ascii="Verdana" w:eastAsiaTheme="minorEastAsia" w:hAnsi="Verdana" w:cstheme="minorBidi"/>
          <w:color w:val="auto"/>
          <w:sz w:val="18"/>
          <w:szCs w:val="22"/>
          <w:lang w:eastAsia="zh-CN"/>
        </w:rPr>
        <w:t>growing interest for BwN-related  concepts and solutions suggest that a</w:t>
      </w:r>
      <w:r w:rsidR="004701A1">
        <w:rPr>
          <w:rFonts w:ascii="Verdana" w:eastAsiaTheme="minorEastAsia" w:hAnsi="Verdana" w:cstheme="minorBidi"/>
          <w:color w:val="auto"/>
          <w:sz w:val="18"/>
          <w:szCs w:val="22"/>
          <w:lang w:eastAsia="zh-CN"/>
        </w:rPr>
        <w:t>ttention</w:t>
      </w:r>
      <w:r>
        <w:rPr>
          <w:rFonts w:ascii="Verdana" w:eastAsiaTheme="minorEastAsia" w:hAnsi="Verdana" w:cstheme="minorBidi"/>
          <w:color w:val="auto"/>
          <w:sz w:val="18"/>
          <w:szCs w:val="22"/>
          <w:lang w:eastAsia="zh-CN"/>
        </w:rPr>
        <w:t xml:space="preserve"> towards more </w:t>
      </w:r>
      <w:r w:rsidRPr="00A64CBC">
        <w:rPr>
          <w:rFonts w:ascii="Verdana" w:eastAsiaTheme="minorEastAsia" w:hAnsi="Verdana" w:cstheme="minorBidi"/>
          <w:color w:val="auto"/>
          <w:sz w:val="18"/>
          <w:szCs w:val="22"/>
          <w:lang w:eastAsia="zh-CN"/>
        </w:rPr>
        <w:t xml:space="preserve">sustainable flood management </w:t>
      </w:r>
      <w:r w:rsidR="004701A1">
        <w:rPr>
          <w:rFonts w:ascii="Verdana" w:eastAsiaTheme="minorEastAsia" w:hAnsi="Verdana" w:cstheme="minorBidi"/>
          <w:color w:val="auto"/>
          <w:sz w:val="18"/>
          <w:szCs w:val="22"/>
          <w:lang w:eastAsia="zh-CN"/>
        </w:rPr>
        <w:t>will have influence over future debates and technologies in the field</w:t>
      </w:r>
      <w:r w:rsidRPr="00A64CBC">
        <w:rPr>
          <w:rFonts w:ascii="Verdana" w:eastAsiaTheme="minorEastAsia" w:hAnsi="Verdana" w:cstheme="minorBidi"/>
          <w:color w:val="auto"/>
          <w:sz w:val="18"/>
          <w:szCs w:val="22"/>
          <w:lang w:eastAsia="zh-CN"/>
        </w:rPr>
        <w:t xml:space="preserve">. </w:t>
      </w:r>
    </w:p>
    <w:p w14:paraId="4D6C23D9" w14:textId="02455EF6" w:rsidR="007164BE" w:rsidRPr="007164BE" w:rsidRDefault="00A64CBC" w:rsidP="007164BE">
      <w:pPr>
        <w:spacing w:after="0"/>
        <w:rPr>
          <w:lang w:val="en-GB"/>
        </w:rPr>
      </w:pPr>
      <w:r w:rsidRPr="007164BE">
        <w:rPr>
          <w:lang w:val="en-GB"/>
        </w:rPr>
        <w:t>For an exhaustive review of BwN concept and the scientific literature about, please refer to Yen-Yu (Annie) Chiu</w:t>
      </w:r>
      <w:r w:rsidR="007164BE">
        <w:rPr>
          <w:lang w:val="en-GB"/>
        </w:rPr>
        <w:t>’s</w:t>
      </w:r>
      <w:r w:rsidRPr="007164BE">
        <w:rPr>
          <w:lang w:val="en-GB"/>
        </w:rPr>
        <w:t xml:space="preserve"> </w:t>
      </w:r>
      <w:r w:rsidR="007164BE" w:rsidRPr="007164BE">
        <w:rPr>
          <w:lang w:val="en-GB"/>
        </w:rPr>
        <w:t>“Building with Nature: Definition. Draft report” (August 2017)</w:t>
      </w:r>
      <w:r w:rsidR="007164BE">
        <w:rPr>
          <w:lang w:val="en-GB"/>
        </w:rPr>
        <w:t xml:space="preserve">, </w:t>
      </w:r>
      <w:r w:rsidR="007164BE" w:rsidRPr="007164BE">
        <w:rPr>
          <w:lang w:val="en-GB"/>
        </w:rPr>
        <w:t>s</w:t>
      </w:r>
      <w:r w:rsidR="007164BE">
        <w:rPr>
          <w:lang w:val="en-GB"/>
        </w:rPr>
        <w:t>ource of this paragraph as well.</w:t>
      </w:r>
    </w:p>
    <w:p w14:paraId="1A14DF3F" w14:textId="2C8A0F0E" w:rsidR="00043C52" w:rsidRDefault="00043C52" w:rsidP="00043C52">
      <w:pPr>
        <w:spacing w:after="0"/>
        <w:rPr>
          <w:lang w:val="en-GB"/>
        </w:rPr>
      </w:pPr>
    </w:p>
    <w:p w14:paraId="5A4117B0" w14:textId="77777777" w:rsidR="00D567E5" w:rsidRPr="00F41398" w:rsidRDefault="00D567E5" w:rsidP="008874F0">
      <w:pPr>
        <w:rPr>
          <w:lang w:val="en-GB"/>
        </w:rPr>
      </w:pPr>
    </w:p>
    <w:p w14:paraId="178A8CAD" w14:textId="77777777" w:rsidR="001D12F0" w:rsidRDefault="001D12F0">
      <w:pPr>
        <w:spacing w:after="160" w:line="259" w:lineRule="auto"/>
        <w:jc w:val="left"/>
        <w:rPr>
          <w:rFonts w:asciiTheme="majorHAnsi" w:eastAsiaTheme="majorEastAsia" w:hAnsiTheme="majorHAnsi" w:cstheme="majorBidi"/>
          <w:b/>
          <w:bCs/>
          <w:color w:val="000000" w:themeColor="text1"/>
          <w:sz w:val="40"/>
          <w:szCs w:val="28"/>
          <w:lang w:val="en-GB" w:eastAsia="en-US"/>
        </w:rPr>
      </w:pPr>
      <w:bookmarkStart w:id="14" w:name="_Ref488933832"/>
      <w:bookmarkStart w:id="15" w:name="_Ref488934075"/>
      <w:bookmarkStart w:id="16" w:name="_Ref488934252"/>
      <w:bookmarkStart w:id="17" w:name="_Ref488934263"/>
      <w:bookmarkStart w:id="18" w:name="_Ref488934310"/>
      <w:r>
        <w:rPr>
          <w:lang w:val="en-GB"/>
        </w:rPr>
        <w:br w:type="page"/>
      </w:r>
    </w:p>
    <w:p w14:paraId="15A3B914" w14:textId="2F8B8C1A" w:rsidR="001457AA" w:rsidRPr="00F41398" w:rsidRDefault="00634336" w:rsidP="00634336">
      <w:pPr>
        <w:pStyle w:val="Kop1"/>
        <w:pBdr>
          <w:bottom w:val="single" w:sz="4" w:space="1" w:color="auto"/>
        </w:pBdr>
        <w:rPr>
          <w:lang w:val="en-GB"/>
        </w:rPr>
      </w:pPr>
      <w:bookmarkStart w:id="19" w:name="_5._The_interviews"/>
      <w:bookmarkStart w:id="20" w:name="_Ref488934566"/>
      <w:bookmarkStart w:id="21" w:name="_Toc489533540"/>
      <w:bookmarkEnd w:id="19"/>
      <w:r w:rsidRPr="00F41398">
        <w:rPr>
          <w:lang w:val="en-GB"/>
        </w:rPr>
        <w:t xml:space="preserve">5. </w:t>
      </w:r>
      <w:r w:rsidR="00EA1E43" w:rsidRPr="00F41398">
        <w:rPr>
          <w:lang w:val="en-GB"/>
        </w:rPr>
        <w:t>The interviews</w:t>
      </w:r>
      <w:bookmarkEnd w:id="14"/>
      <w:bookmarkEnd w:id="15"/>
      <w:bookmarkEnd w:id="16"/>
      <w:bookmarkEnd w:id="17"/>
      <w:bookmarkEnd w:id="18"/>
      <w:bookmarkEnd w:id="20"/>
      <w:bookmarkEnd w:id="21"/>
    </w:p>
    <w:p w14:paraId="6205E4E5" w14:textId="77777777" w:rsidR="00E95324" w:rsidRPr="00F41398" w:rsidRDefault="00E95324" w:rsidP="001457AA">
      <w:pPr>
        <w:rPr>
          <w:lang w:val="en-GB"/>
        </w:rPr>
      </w:pPr>
    </w:p>
    <w:p w14:paraId="3A1B611C" w14:textId="03346CF3" w:rsidR="008D608D" w:rsidRDefault="00451D07" w:rsidP="008D608D">
      <w:pPr>
        <w:spacing w:after="120"/>
        <w:rPr>
          <w:rFonts w:cs="Candara"/>
          <w:color w:val="000000"/>
          <w:szCs w:val="20"/>
        </w:rPr>
      </w:pPr>
      <w:r>
        <w:rPr>
          <w:lang w:val="en-GB"/>
        </w:rPr>
        <w:t>In line with T2 - T5 activities of WP6, and to support T1 preparation</w:t>
      </w:r>
      <w:r w:rsidR="00414BFD">
        <w:rPr>
          <w:lang w:val="en-GB"/>
        </w:rPr>
        <w:t xml:space="preserve"> </w:t>
      </w:r>
      <w:r w:rsidR="00414BFD" w:rsidRPr="00752E8E">
        <w:rPr>
          <w:lang w:val="en-GB"/>
        </w:rPr>
        <w:t>(§</w:t>
      </w:r>
      <w:hyperlink w:anchor="_3._BwN_Work" w:history="1">
        <w:r w:rsidR="00414BFD">
          <w:rPr>
            <w:rStyle w:val="Hyperlink"/>
            <w:b/>
            <w:lang w:val="en-GB"/>
          </w:rPr>
          <w:t>3</w:t>
        </w:r>
      </w:hyperlink>
      <w:r w:rsidR="00414BFD" w:rsidRPr="00752E8E">
        <w:rPr>
          <w:lang w:val="en-GB"/>
        </w:rPr>
        <w:t>)</w:t>
      </w:r>
      <w:r>
        <w:rPr>
          <w:lang w:val="en-GB"/>
        </w:rPr>
        <w:t xml:space="preserve">, UIHE prepared a campaign of interviews for BwN partners. </w:t>
      </w:r>
      <w:r w:rsidR="00AC309E">
        <w:rPr>
          <w:lang w:val="en-GB"/>
        </w:rPr>
        <w:t>Literature on NBS, ecosystem services, and climate and disaster resilience has guided the definitions of a scheme of questions to discuss with BwN partners</w:t>
      </w:r>
      <w:r w:rsidR="00600466">
        <w:rPr>
          <w:lang w:val="en-GB"/>
        </w:rPr>
        <w:t xml:space="preserve">, moving from the shift towards a “resilience thinking” in many domains, and especially in engineering </w:t>
      </w:r>
      <w:r w:rsidR="00667C18">
        <w:rPr>
          <w:lang w:val="en-GB"/>
        </w:rPr>
        <w:t xml:space="preserve">research and practices </w:t>
      </w:r>
      <w:r w:rsidR="00600466">
        <w:rPr>
          <w:lang w:val="en-GB"/>
        </w:rPr>
        <w:t>for flood risk reduction in North West Europe</w:t>
      </w:r>
      <w:r w:rsidR="00AC309E">
        <w:rPr>
          <w:lang w:val="en-GB"/>
        </w:rPr>
        <w:t xml:space="preserve">. </w:t>
      </w:r>
      <w:r w:rsidR="008D608D">
        <w:rPr>
          <w:lang w:val="en-GB"/>
        </w:rPr>
        <w:t xml:space="preserve">(See </w:t>
      </w:r>
      <w:hyperlink w:anchor="_1._The_Interviews:" w:history="1">
        <w:r w:rsidR="008D608D" w:rsidRPr="00433FA4">
          <w:rPr>
            <w:rStyle w:val="Hyperlink"/>
            <w:b/>
            <w:lang w:val="en-GB"/>
          </w:rPr>
          <w:t>Appendix 1</w:t>
        </w:r>
      </w:hyperlink>
      <w:r w:rsidR="008D608D">
        <w:rPr>
          <w:lang w:val="en-GB"/>
        </w:rPr>
        <w:t xml:space="preserve"> for the full list of questions</w:t>
      </w:r>
      <w:r w:rsidR="00600466">
        <w:rPr>
          <w:lang w:val="en-GB"/>
        </w:rPr>
        <w:t xml:space="preserve"> and </w:t>
      </w:r>
      <w:hyperlink r:id="rId32" w:anchor="_2._The_" w:history="1">
        <w:r w:rsidR="00600466" w:rsidRPr="00433FA4">
          <w:rPr>
            <w:rStyle w:val="Hyperlink"/>
            <w:b/>
            <w:lang w:val="en-GB"/>
          </w:rPr>
          <w:t>Appendix 2</w:t>
        </w:r>
      </w:hyperlink>
      <w:r w:rsidR="00600466">
        <w:rPr>
          <w:lang w:val="en-GB"/>
        </w:rPr>
        <w:t xml:space="preserve"> for further readings on resilience and NBS)</w:t>
      </w:r>
      <w:r w:rsidR="00966363">
        <w:rPr>
          <w:lang w:val="en-GB"/>
        </w:rPr>
        <w:t>.</w:t>
      </w:r>
    </w:p>
    <w:p w14:paraId="37521F03" w14:textId="0951807B" w:rsidR="002C659C" w:rsidRDefault="00220FA8" w:rsidP="006D3A72">
      <w:pPr>
        <w:rPr>
          <w:rFonts w:cs="Candara"/>
          <w:color w:val="000000"/>
          <w:szCs w:val="20"/>
        </w:rPr>
      </w:pPr>
      <w:r w:rsidRPr="006D3A72">
        <w:rPr>
          <w:lang w:val="en-GB"/>
        </w:rPr>
        <w:t xml:space="preserve">Six </w:t>
      </w:r>
      <w:r w:rsidR="00362873">
        <w:rPr>
          <w:lang w:val="en-GB"/>
        </w:rPr>
        <w:t xml:space="preserve">semi-structured </w:t>
      </w:r>
      <w:r w:rsidRPr="006D3A72">
        <w:rPr>
          <w:lang w:val="en-GB"/>
        </w:rPr>
        <w:t>in-depth intervi</w:t>
      </w:r>
      <w:r w:rsidR="006D3A72" w:rsidRPr="006D3A72">
        <w:rPr>
          <w:lang w:val="en-GB"/>
        </w:rPr>
        <w:t>ews</w:t>
      </w:r>
      <w:r w:rsidR="00DB599B">
        <w:rPr>
          <w:rStyle w:val="Voetnootmarkering"/>
          <w:lang w:val="en-GB"/>
        </w:rPr>
        <w:footnoteReference w:id="5"/>
      </w:r>
      <w:r w:rsidR="006D3A72" w:rsidRPr="006D3A72">
        <w:rPr>
          <w:lang w:val="en-GB"/>
        </w:rPr>
        <w:t xml:space="preserve"> have been conducted between February and May 2017 </w:t>
      </w:r>
      <w:r w:rsidR="002C659C">
        <w:rPr>
          <w:lang w:val="en-GB"/>
        </w:rPr>
        <w:t>w</w:t>
      </w:r>
      <w:r w:rsidR="006D3A72" w:rsidRPr="006D3A72">
        <w:rPr>
          <w:lang w:val="en-GB"/>
        </w:rPr>
        <w:t>ith the purpose of</w:t>
      </w:r>
      <w:r w:rsidR="006D3A72">
        <w:rPr>
          <w:lang w:val="en-GB"/>
        </w:rPr>
        <w:t xml:space="preserve"> </w:t>
      </w:r>
      <w:r w:rsidR="006D3A72" w:rsidRPr="00B63986">
        <w:rPr>
          <w:rFonts w:cs="Candara"/>
          <w:color w:val="000000"/>
          <w:szCs w:val="20"/>
        </w:rPr>
        <w:t xml:space="preserve">gathering preliminary </w:t>
      </w:r>
      <w:r w:rsidR="002C659C">
        <w:rPr>
          <w:rFonts w:cs="Candara"/>
          <w:color w:val="000000"/>
          <w:szCs w:val="20"/>
        </w:rPr>
        <w:t>specific</w:t>
      </w:r>
      <w:r w:rsidR="006D3A72" w:rsidRPr="00B63986">
        <w:rPr>
          <w:rFonts w:cs="Candara"/>
          <w:color w:val="000000"/>
          <w:szCs w:val="20"/>
        </w:rPr>
        <w:t xml:space="preserve"> information about the role and performances of nature-based approaches from </w:t>
      </w:r>
      <w:r w:rsidR="006D3A72">
        <w:rPr>
          <w:rFonts w:cs="Candara"/>
          <w:color w:val="000000"/>
          <w:szCs w:val="20"/>
        </w:rPr>
        <w:t>the partners’</w:t>
      </w:r>
      <w:r w:rsidR="006D3A72" w:rsidRPr="00B63986">
        <w:rPr>
          <w:rFonts w:cs="Candara"/>
          <w:color w:val="000000"/>
          <w:szCs w:val="20"/>
        </w:rPr>
        <w:t xml:space="preserve"> point of view and experience. </w:t>
      </w:r>
    </w:p>
    <w:p w14:paraId="694FF5CC" w14:textId="21BA7C33" w:rsidR="006D3A72" w:rsidRPr="00B63986" w:rsidRDefault="006D3A72" w:rsidP="006D3A72">
      <w:pPr>
        <w:rPr>
          <w:rFonts w:cs="Candara"/>
          <w:color w:val="000000"/>
          <w:szCs w:val="20"/>
        </w:rPr>
      </w:pPr>
      <w:r w:rsidRPr="00B63986">
        <w:rPr>
          <w:rFonts w:cs="Candara"/>
          <w:color w:val="000000"/>
          <w:szCs w:val="20"/>
        </w:rPr>
        <w:t>Th</w:t>
      </w:r>
      <w:r w:rsidR="002C659C">
        <w:rPr>
          <w:rFonts w:cs="Candara"/>
          <w:color w:val="000000"/>
          <w:szCs w:val="20"/>
        </w:rPr>
        <w:t>is</w:t>
      </w:r>
      <w:r>
        <w:rPr>
          <w:rFonts w:cs="Candara"/>
          <w:color w:val="000000"/>
          <w:szCs w:val="20"/>
        </w:rPr>
        <w:t xml:space="preserve"> first</w:t>
      </w:r>
      <w:r w:rsidRPr="00B63986">
        <w:rPr>
          <w:rFonts w:cs="Candara"/>
          <w:color w:val="000000"/>
          <w:szCs w:val="20"/>
        </w:rPr>
        <w:t xml:space="preserve"> survey campaign </w:t>
      </w:r>
      <w:r w:rsidR="002C659C">
        <w:rPr>
          <w:rFonts w:cs="Candara"/>
          <w:color w:val="000000"/>
          <w:szCs w:val="20"/>
        </w:rPr>
        <w:t>was</w:t>
      </w:r>
      <w:r>
        <w:rPr>
          <w:rFonts w:cs="Candara"/>
          <w:color w:val="000000"/>
          <w:szCs w:val="20"/>
        </w:rPr>
        <w:t xml:space="preserve"> </w:t>
      </w:r>
      <w:r w:rsidR="002C659C">
        <w:rPr>
          <w:rFonts w:cs="Candara"/>
          <w:color w:val="000000"/>
          <w:szCs w:val="20"/>
        </w:rPr>
        <w:t xml:space="preserve">conducted mainly via skype, </w:t>
      </w:r>
      <w:r w:rsidRPr="00B63986">
        <w:rPr>
          <w:rFonts w:cs="Candara"/>
          <w:color w:val="000000"/>
          <w:szCs w:val="20"/>
        </w:rPr>
        <w:t xml:space="preserve">based on open questions articulated in six </w:t>
      </w:r>
      <w:r w:rsidR="00AC4BE6">
        <w:rPr>
          <w:rFonts w:cs="Candara"/>
          <w:color w:val="000000"/>
          <w:szCs w:val="20"/>
        </w:rPr>
        <w:t>parts</w:t>
      </w:r>
      <w:r w:rsidRPr="00B63986">
        <w:rPr>
          <w:rFonts w:cs="Candara"/>
          <w:color w:val="000000"/>
          <w:szCs w:val="20"/>
        </w:rPr>
        <w:t xml:space="preserve">: </w:t>
      </w:r>
    </w:p>
    <w:p w14:paraId="3B957737" w14:textId="27CF7912" w:rsidR="006D3A72" w:rsidRPr="00AC4BE6" w:rsidRDefault="006A1D7B" w:rsidP="00D9484E">
      <w:pPr>
        <w:pStyle w:val="Lijstalinea"/>
        <w:numPr>
          <w:ilvl w:val="0"/>
          <w:numId w:val="7"/>
        </w:numPr>
        <w:tabs>
          <w:tab w:val="left" w:pos="567"/>
          <w:tab w:val="left" w:pos="1701"/>
        </w:tabs>
        <w:spacing w:after="80"/>
        <w:ind w:left="1702" w:hanging="1418"/>
        <w:contextualSpacing w:val="0"/>
        <w:rPr>
          <w:rFonts w:cs="Candara"/>
          <w:color w:val="000000"/>
          <w:szCs w:val="20"/>
        </w:rPr>
      </w:pPr>
      <w:r w:rsidRPr="0001282A">
        <w:rPr>
          <w:rFonts w:cs="Candara"/>
          <w:i/>
          <w:color w:val="000000"/>
          <w:szCs w:val="20"/>
        </w:rPr>
        <w:t>Section 1</w:t>
      </w:r>
      <w:r w:rsidR="00AC4BE6">
        <w:rPr>
          <w:rFonts w:cs="Candara"/>
          <w:color w:val="000000"/>
          <w:szCs w:val="20"/>
        </w:rPr>
        <w:t xml:space="preserve">  </w:t>
      </w:r>
      <w:r w:rsidR="00AC4BE6">
        <w:rPr>
          <w:rFonts w:cs="Candara"/>
          <w:color w:val="000000"/>
          <w:szCs w:val="20"/>
        </w:rPr>
        <w:tab/>
      </w:r>
      <w:r w:rsidRPr="00AC4BE6">
        <w:rPr>
          <w:rFonts w:cs="Candara"/>
          <w:color w:val="000000"/>
          <w:szCs w:val="20"/>
        </w:rPr>
        <w:t xml:space="preserve">Experience of the partners in applying nature-based solutions and main </w:t>
      </w:r>
      <w:r w:rsidR="00AB2CC8" w:rsidRPr="00AC4BE6">
        <w:rPr>
          <w:rFonts w:cs="Candara"/>
          <w:color w:val="000000"/>
          <w:szCs w:val="20"/>
        </w:rPr>
        <w:t>features</w:t>
      </w:r>
      <w:r w:rsidR="006D3A72" w:rsidRPr="00AC4BE6">
        <w:rPr>
          <w:rFonts w:cs="Candara"/>
          <w:color w:val="000000"/>
          <w:szCs w:val="20"/>
        </w:rPr>
        <w:t xml:space="preserve"> of pilot</w:t>
      </w:r>
      <w:r w:rsidRPr="00AC4BE6">
        <w:rPr>
          <w:rFonts w:cs="Candara"/>
          <w:color w:val="000000"/>
          <w:szCs w:val="20"/>
        </w:rPr>
        <w:t xml:space="preserve"> </w:t>
      </w:r>
      <w:r w:rsidR="00AB2CC8" w:rsidRPr="00AC4BE6">
        <w:rPr>
          <w:rFonts w:cs="Candara"/>
          <w:color w:val="000000"/>
          <w:szCs w:val="20"/>
        </w:rPr>
        <w:t xml:space="preserve">projects (goals, risk addressed, technological characteristics) </w:t>
      </w:r>
    </w:p>
    <w:p w14:paraId="0F4BAA44" w14:textId="05C11D48" w:rsidR="006A1D7B" w:rsidRPr="00AC4BE6" w:rsidRDefault="006A1D7B" w:rsidP="00D9484E">
      <w:pPr>
        <w:pStyle w:val="Lijstalinea"/>
        <w:numPr>
          <w:ilvl w:val="0"/>
          <w:numId w:val="7"/>
        </w:numPr>
        <w:tabs>
          <w:tab w:val="left" w:pos="567"/>
          <w:tab w:val="left" w:pos="1701"/>
        </w:tabs>
        <w:spacing w:after="80"/>
        <w:ind w:left="1702" w:hanging="1418"/>
        <w:contextualSpacing w:val="0"/>
        <w:rPr>
          <w:rFonts w:cs="Candara"/>
          <w:color w:val="000000"/>
          <w:szCs w:val="20"/>
        </w:rPr>
      </w:pPr>
      <w:r w:rsidRPr="0001282A">
        <w:rPr>
          <w:rFonts w:cs="Candara"/>
          <w:i/>
          <w:color w:val="000000"/>
          <w:szCs w:val="20"/>
        </w:rPr>
        <w:t>Section 2</w:t>
      </w:r>
      <w:r w:rsidR="00AC4BE6">
        <w:rPr>
          <w:rFonts w:cs="Candara"/>
          <w:color w:val="000000"/>
          <w:szCs w:val="20"/>
        </w:rPr>
        <w:tab/>
      </w:r>
      <w:r w:rsidR="00E44CAD" w:rsidRPr="00AC4BE6">
        <w:rPr>
          <w:rFonts w:cs="Candara"/>
          <w:color w:val="000000"/>
          <w:szCs w:val="20"/>
        </w:rPr>
        <w:t>The</w:t>
      </w:r>
      <w:r w:rsidRPr="00AC4BE6">
        <w:rPr>
          <w:rFonts w:cs="Candara"/>
          <w:color w:val="000000"/>
          <w:szCs w:val="20"/>
        </w:rPr>
        <w:t xml:space="preserve"> decisional processes fostering the adoption of nature-based approaches</w:t>
      </w:r>
      <w:r w:rsidR="00E44CAD" w:rsidRPr="00AC4BE6">
        <w:rPr>
          <w:rFonts w:cs="Candara"/>
          <w:color w:val="000000"/>
          <w:szCs w:val="20"/>
        </w:rPr>
        <w:t xml:space="preserve"> </w:t>
      </w:r>
      <w:r w:rsidR="00E74502">
        <w:rPr>
          <w:rFonts w:cs="Candara"/>
          <w:color w:val="000000"/>
          <w:szCs w:val="20"/>
        </w:rPr>
        <w:t>(</w:t>
      </w:r>
      <w:r w:rsidR="004342C8" w:rsidRPr="00AC4BE6">
        <w:rPr>
          <w:rFonts w:cs="Candara"/>
          <w:color w:val="000000"/>
          <w:szCs w:val="20"/>
        </w:rPr>
        <w:t xml:space="preserve">history, </w:t>
      </w:r>
      <w:r w:rsidR="00E44CAD" w:rsidRPr="00AC4BE6">
        <w:rPr>
          <w:rFonts w:cs="Candara"/>
          <w:color w:val="000000"/>
          <w:szCs w:val="20"/>
        </w:rPr>
        <w:t>rationale, aims, stakeholders</w:t>
      </w:r>
      <w:r w:rsidR="00E74502">
        <w:rPr>
          <w:rFonts w:cs="Candara"/>
          <w:color w:val="000000"/>
          <w:szCs w:val="20"/>
        </w:rPr>
        <w:t>)</w:t>
      </w:r>
    </w:p>
    <w:p w14:paraId="7B9229AF" w14:textId="174715B0" w:rsidR="006D3A72" w:rsidRPr="00AC4BE6" w:rsidRDefault="00E44CAD" w:rsidP="00D9484E">
      <w:pPr>
        <w:pStyle w:val="Lijstalinea"/>
        <w:numPr>
          <w:ilvl w:val="0"/>
          <w:numId w:val="7"/>
        </w:numPr>
        <w:tabs>
          <w:tab w:val="left" w:pos="567"/>
          <w:tab w:val="left" w:pos="1701"/>
        </w:tabs>
        <w:spacing w:after="80"/>
        <w:ind w:left="1702" w:hanging="1418"/>
        <w:contextualSpacing w:val="0"/>
        <w:rPr>
          <w:rFonts w:cs="Candara"/>
          <w:color w:val="000000"/>
          <w:szCs w:val="20"/>
        </w:rPr>
      </w:pPr>
      <w:r w:rsidRPr="0001282A">
        <w:rPr>
          <w:rFonts w:cs="Candara"/>
          <w:i/>
          <w:color w:val="000000"/>
          <w:szCs w:val="20"/>
        </w:rPr>
        <w:t>Section 3</w:t>
      </w:r>
      <w:r w:rsidR="00AC4BE6">
        <w:rPr>
          <w:rFonts w:cs="Candara"/>
          <w:color w:val="000000"/>
          <w:szCs w:val="20"/>
        </w:rPr>
        <w:tab/>
      </w:r>
      <w:r w:rsidR="0098468A" w:rsidRPr="00AC4BE6">
        <w:rPr>
          <w:rFonts w:cs="Candara"/>
          <w:color w:val="000000"/>
          <w:szCs w:val="20"/>
        </w:rPr>
        <w:t>Challenges and barriers in designing and implementing NBS, and the performances of the pilot projects</w:t>
      </w:r>
    </w:p>
    <w:p w14:paraId="2401172F" w14:textId="3003C337" w:rsidR="00AC4BE6" w:rsidRPr="00AC4BE6" w:rsidRDefault="00AC4BE6" w:rsidP="00D9484E">
      <w:pPr>
        <w:pStyle w:val="Lijstalinea"/>
        <w:numPr>
          <w:ilvl w:val="0"/>
          <w:numId w:val="7"/>
        </w:numPr>
        <w:tabs>
          <w:tab w:val="left" w:pos="567"/>
          <w:tab w:val="left" w:pos="1701"/>
        </w:tabs>
        <w:spacing w:after="80"/>
        <w:ind w:left="1702" w:hanging="1418"/>
        <w:contextualSpacing w:val="0"/>
        <w:rPr>
          <w:rFonts w:cs="Candara"/>
          <w:color w:val="000000"/>
          <w:szCs w:val="20"/>
        </w:rPr>
      </w:pPr>
      <w:r w:rsidRPr="0001282A">
        <w:rPr>
          <w:rFonts w:cs="Candara"/>
          <w:i/>
          <w:color w:val="000000"/>
          <w:szCs w:val="20"/>
        </w:rPr>
        <w:t>Section 4</w:t>
      </w:r>
      <w:r>
        <w:rPr>
          <w:rFonts w:cs="Candara"/>
          <w:color w:val="000000"/>
          <w:szCs w:val="20"/>
        </w:rPr>
        <w:tab/>
        <w:t>M</w:t>
      </w:r>
      <w:r w:rsidR="006D3A72" w:rsidRPr="00AC4BE6">
        <w:rPr>
          <w:rFonts w:cs="Candara"/>
          <w:color w:val="000000"/>
          <w:szCs w:val="20"/>
        </w:rPr>
        <w:t xml:space="preserve">onitoring </w:t>
      </w:r>
      <w:r w:rsidRPr="00AC4BE6">
        <w:rPr>
          <w:rFonts w:cs="Candara"/>
          <w:color w:val="000000"/>
          <w:szCs w:val="20"/>
        </w:rPr>
        <w:t>NBS: evaluations</w:t>
      </w:r>
      <w:r w:rsidR="006B63AA">
        <w:rPr>
          <w:rFonts w:cs="Candara"/>
          <w:color w:val="000000"/>
          <w:szCs w:val="20"/>
        </w:rPr>
        <w:t xml:space="preserve"> of the experiences,</w:t>
      </w:r>
      <w:r w:rsidR="007230A5">
        <w:rPr>
          <w:rFonts w:cs="Candara"/>
          <w:color w:val="000000"/>
          <w:szCs w:val="20"/>
        </w:rPr>
        <w:t xml:space="preserve"> benefits and externalities,  </w:t>
      </w:r>
      <w:r w:rsidR="006B63AA">
        <w:rPr>
          <w:rFonts w:cs="Candara"/>
          <w:color w:val="000000"/>
          <w:szCs w:val="20"/>
        </w:rPr>
        <w:t xml:space="preserve"> </w:t>
      </w:r>
      <w:r w:rsidR="006D3A72" w:rsidRPr="00AC4BE6">
        <w:rPr>
          <w:rFonts w:cs="Candara"/>
          <w:color w:val="000000"/>
          <w:szCs w:val="20"/>
        </w:rPr>
        <w:t>innovation introduced</w:t>
      </w:r>
    </w:p>
    <w:p w14:paraId="50210774" w14:textId="0B602C18" w:rsidR="006D3A72" w:rsidRDefault="007230A5" w:rsidP="00D9484E">
      <w:pPr>
        <w:pStyle w:val="Lijstalinea"/>
        <w:numPr>
          <w:ilvl w:val="0"/>
          <w:numId w:val="7"/>
        </w:numPr>
        <w:tabs>
          <w:tab w:val="left" w:pos="567"/>
          <w:tab w:val="left" w:pos="1701"/>
        </w:tabs>
        <w:spacing w:after="80"/>
        <w:ind w:left="1702" w:hanging="1418"/>
        <w:contextualSpacing w:val="0"/>
        <w:rPr>
          <w:rFonts w:cs="Candara"/>
          <w:color w:val="000000"/>
          <w:szCs w:val="20"/>
        </w:rPr>
      </w:pPr>
      <w:r w:rsidRPr="0001282A">
        <w:rPr>
          <w:rFonts w:cs="Candara"/>
          <w:i/>
          <w:color w:val="000000"/>
          <w:szCs w:val="20"/>
        </w:rPr>
        <w:t>Section 5</w:t>
      </w:r>
      <w:r w:rsidRPr="007230A5">
        <w:rPr>
          <w:rFonts w:cs="Candara"/>
          <w:color w:val="000000"/>
          <w:szCs w:val="20"/>
        </w:rPr>
        <w:tab/>
        <w:t>L</w:t>
      </w:r>
      <w:r w:rsidR="006D3A72" w:rsidRPr="007230A5">
        <w:rPr>
          <w:rFonts w:cs="Candara"/>
          <w:color w:val="000000"/>
          <w:szCs w:val="20"/>
        </w:rPr>
        <w:t>essons learned, upscaling opportunities</w:t>
      </w:r>
      <w:r w:rsidRPr="007230A5">
        <w:rPr>
          <w:rFonts w:cs="Candara"/>
          <w:color w:val="000000"/>
          <w:szCs w:val="20"/>
        </w:rPr>
        <w:t xml:space="preserve"> and limits,</w:t>
      </w:r>
      <w:r w:rsidR="006D3A72" w:rsidRPr="007230A5">
        <w:rPr>
          <w:rFonts w:cs="Candara"/>
          <w:color w:val="000000"/>
          <w:szCs w:val="20"/>
        </w:rPr>
        <w:t xml:space="preserve"> knowledge gaps</w:t>
      </w:r>
    </w:p>
    <w:p w14:paraId="5ED76F34" w14:textId="757E3B33" w:rsidR="0086677C" w:rsidRDefault="0086677C" w:rsidP="00D9484E">
      <w:pPr>
        <w:pStyle w:val="Lijstalinea"/>
        <w:numPr>
          <w:ilvl w:val="0"/>
          <w:numId w:val="7"/>
        </w:numPr>
        <w:tabs>
          <w:tab w:val="left" w:pos="567"/>
          <w:tab w:val="left" w:pos="1701"/>
        </w:tabs>
        <w:spacing w:after="120"/>
        <w:ind w:left="1701" w:hanging="1418"/>
        <w:contextualSpacing w:val="0"/>
        <w:rPr>
          <w:rFonts w:cs="Candara"/>
          <w:color w:val="000000"/>
          <w:szCs w:val="20"/>
        </w:rPr>
      </w:pPr>
      <w:r w:rsidRPr="0001282A">
        <w:rPr>
          <w:rFonts w:cs="Candara"/>
          <w:i/>
          <w:color w:val="000000"/>
          <w:szCs w:val="20"/>
        </w:rPr>
        <w:t>Section 6</w:t>
      </w:r>
      <w:r w:rsidRPr="007230A5">
        <w:rPr>
          <w:rFonts w:cs="Candara"/>
          <w:color w:val="000000"/>
          <w:szCs w:val="20"/>
        </w:rPr>
        <w:tab/>
      </w:r>
      <w:r w:rsidR="006E5C6A">
        <w:rPr>
          <w:rFonts w:cs="Candara"/>
          <w:color w:val="000000"/>
          <w:szCs w:val="20"/>
        </w:rPr>
        <w:t>Resilience and NBS:</w:t>
      </w:r>
      <w:r w:rsidR="00272A5A">
        <w:rPr>
          <w:rFonts w:cs="Candara"/>
          <w:color w:val="000000"/>
          <w:szCs w:val="20"/>
        </w:rPr>
        <w:t xml:space="preserve"> </w:t>
      </w:r>
      <w:r w:rsidR="006E5C6A">
        <w:rPr>
          <w:rFonts w:cs="Candara"/>
          <w:color w:val="000000"/>
          <w:szCs w:val="20"/>
        </w:rPr>
        <w:t xml:space="preserve">which “resilient qualities” </w:t>
      </w:r>
      <w:r w:rsidR="006E5C6A" w:rsidRPr="006E5C6A">
        <w:rPr>
          <w:rFonts w:cs="Candara"/>
          <w:color w:val="000000"/>
          <w:szCs w:val="20"/>
          <w:lang w:val="en-GB"/>
        </w:rPr>
        <w:t>characterise</w:t>
      </w:r>
      <w:r w:rsidR="006E5C6A">
        <w:rPr>
          <w:rFonts w:cs="Candara"/>
          <w:color w:val="000000"/>
          <w:szCs w:val="20"/>
        </w:rPr>
        <w:t xml:space="preserve"> NBS? </w:t>
      </w:r>
      <w:r w:rsidR="000557EB">
        <w:rPr>
          <w:rFonts w:cs="Candara"/>
          <w:color w:val="000000"/>
          <w:szCs w:val="20"/>
        </w:rPr>
        <w:t>D</w:t>
      </w:r>
      <w:r w:rsidR="006E5C6A">
        <w:rPr>
          <w:rFonts w:cs="Candara"/>
          <w:color w:val="000000"/>
          <w:szCs w:val="20"/>
        </w:rPr>
        <w:t>o NBS seek for resilience?</w:t>
      </w:r>
    </w:p>
    <w:p w14:paraId="7F5B4DB9" w14:textId="3A0106D9" w:rsidR="00E94807" w:rsidRPr="00E94807" w:rsidRDefault="00E94807" w:rsidP="00E94807">
      <w:pPr>
        <w:spacing w:after="120"/>
        <w:rPr>
          <w:rFonts w:cs="Candara"/>
          <w:color w:val="000000"/>
          <w:szCs w:val="20"/>
        </w:rPr>
      </w:pPr>
      <w:r>
        <w:rPr>
          <w:rFonts w:cs="Candara"/>
          <w:color w:val="000000"/>
          <w:szCs w:val="20"/>
        </w:rPr>
        <w:t>Each interview has followed its own flow, summarizing the different aspects, giving diverse depth to the sections according to the peculiar characteristic of each context.</w:t>
      </w:r>
    </w:p>
    <w:tbl>
      <w:tblPr>
        <w:tblStyle w:val="Tabelraster"/>
        <w:tblW w:w="0" w:type="auto"/>
        <w:tblLook w:val="04A0" w:firstRow="1" w:lastRow="0" w:firstColumn="1" w:lastColumn="0" w:noHBand="0" w:noVBand="1"/>
      </w:tblPr>
      <w:tblGrid>
        <w:gridCol w:w="4250"/>
        <w:gridCol w:w="3400"/>
        <w:gridCol w:w="1700"/>
      </w:tblGrid>
      <w:tr w:rsidR="009C5683" w:rsidRPr="008D608D" w14:paraId="34898A8C" w14:textId="77777777" w:rsidTr="001912E3">
        <w:trPr>
          <w:trHeight w:val="340"/>
        </w:trPr>
        <w:tc>
          <w:tcPr>
            <w:tcW w:w="4252" w:type="dxa"/>
            <w:vAlign w:val="center"/>
          </w:tcPr>
          <w:p w14:paraId="0A416D36" w14:textId="24905CE5" w:rsidR="009C5683" w:rsidRPr="008D608D" w:rsidRDefault="009C5683" w:rsidP="009C5683">
            <w:pPr>
              <w:spacing w:line="240" w:lineRule="auto"/>
              <w:jc w:val="left"/>
              <w:rPr>
                <w:b/>
                <w:sz w:val="16"/>
                <w:szCs w:val="16"/>
                <w:lang w:val="en-GB"/>
              </w:rPr>
            </w:pPr>
            <w:r w:rsidRPr="008D608D">
              <w:rPr>
                <w:b/>
                <w:sz w:val="16"/>
                <w:szCs w:val="16"/>
                <w:lang w:val="en-GB"/>
              </w:rPr>
              <w:t>Partner</w:t>
            </w:r>
          </w:p>
        </w:tc>
        <w:tc>
          <w:tcPr>
            <w:tcW w:w="3402" w:type="dxa"/>
            <w:vAlign w:val="center"/>
          </w:tcPr>
          <w:p w14:paraId="5BA5B32E" w14:textId="46057BDC" w:rsidR="009C5683" w:rsidRPr="008D608D" w:rsidRDefault="009C5683" w:rsidP="009C5683">
            <w:pPr>
              <w:spacing w:line="240" w:lineRule="auto"/>
              <w:jc w:val="left"/>
              <w:rPr>
                <w:b/>
                <w:sz w:val="16"/>
                <w:szCs w:val="16"/>
                <w:lang w:val="en-GB"/>
              </w:rPr>
            </w:pPr>
            <w:r w:rsidRPr="008D608D">
              <w:rPr>
                <w:b/>
                <w:sz w:val="16"/>
                <w:szCs w:val="16"/>
                <w:lang w:val="en-GB"/>
              </w:rPr>
              <w:t>Interviewee</w:t>
            </w:r>
            <w:r w:rsidR="007275F7">
              <w:rPr>
                <w:b/>
                <w:sz w:val="16"/>
                <w:szCs w:val="16"/>
                <w:lang w:val="en-GB"/>
              </w:rPr>
              <w:t xml:space="preserve"> &amp; Lab Typology </w:t>
            </w:r>
          </w:p>
        </w:tc>
        <w:tc>
          <w:tcPr>
            <w:tcW w:w="1701" w:type="dxa"/>
            <w:vAlign w:val="center"/>
          </w:tcPr>
          <w:p w14:paraId="0B075D0E" w14:textId="16B2925D" w:rsidR="009C5683" w:rsidRPr="008D608D" w:rsidRDefault="009C5683" w:rsidP="009C5683">
            <w:pPr>
              <w:spacing w:line="240" w:lineRule="auto"/>
              <w:jc w:val="left"/>
              <w:rPr>
                <w:b/>
                <w:sz w:val="16"/>
                <w:szCs w:val="16"/>
                <w:lang w:val="en-GB"/>
              </w:rPr>
            </w:pPr>
            <w:r w:rsidRPr="008D608D">
              <w:rPr>
                <w:b/>
                <w:sz w:val="16"/>
                <w:szCs w:val="16"/>
                <w:lang w:val="en-GB"/>
              </w:rPr>
              <w:t>Date</w:t>
            </w:r>
          </w:p>
        </w:tc>
      </w:tr>
      <w:tr w:rsidR="009C5683" w:rsidRPr="008D608D" w14:paraId="7A93999A" w14:textId="77777777" w:rsidTr="00F9340E">
        <w:trPr>
          <w:trHeight w:val="567"/>
        </w:trPr>
        <w:tc>
          <w:tcPr>
            <w:tcW w:w="4252" w:type="dxa"/>
            <w:vAlign w:val="center"/>
          </w:tcPr>
          <w:p w14:paraId="1378C67E" w14:textId="48C325C2" w:rsidR="009C5683" w:rsidRPr="008D608D" w:rsidRDefault="00046D69" w:rsidP="009C5683">
            <w:pPr>
              <w:spacing w:line="240" w:lineRule="auto"/>
              <w:jc w:val="left"/>
              <w:rPr>
                <w:i/>
                <w:sz w:val="16"/>
                <w:szCs w:val="16"/>
              </w:rPr>
            </w:pPr>
            <w:r w:rsidRPr="008D608D">
              <w:rPr>
                <w:i/>
                <w:sz w:val="16"/>
                <w:szCs w:val="16"/>
              </w:rPr>
              <w:t>The Netherlands</w:t>
            </w:r>
          </w:p>
          <w:p w14:paraId="1B94F9FF" w14:textId="54E851D3" w:rsidR="009C5683" w:rsidRPr="008D608D" w:rsidRDefault="009C5683" w:rsidP="009C5683">
            <w:pPr>
              <w:spacing w:line="240" w:lineRule="auto"/>
              <w:jc w:val="left"/>
              <w:rPr>
                <w:sz w:val="16"/>
                <w:szCs w:val="16"/>
                <w:lang w:val="en-GB"/>
              </w:rPr>
            </w:pPr>
            <w:r w:rsidRPr="008D608D">
              <w:rPr>
                <w:sz w:val="16"/>
                <w:szCs w:val="16"/>
              </w:rPr>
              <w:t xml:space="preserve">EcoShape </w:t>
            </w:r>
          </w:p>
        </w:tc>
        <w:tc>
          <w:tcPr>
            <w:tcW w:w="3402" w:type="dxa"/>
            <w:vAlign w:val="center"/>
          </w:tcPr>
          <w:p w14:paraId="378BBAD8" w14:textId="03A87B97" w:rsidR="009C5683" w:rsidRPr="00D22CAB" w:rsidRDefault="009C5683" w:rsidP="009C5683">
            <w:pPr>
              <w:spacing w:line="240" w:lineRule="auto"/>
              <w:jc w:val="left"/>
              <w:rPr>
                <w:sz w:val="16"/>
                <w:szCs w:val="16"/>
                <w:lang w:val="nl-NL"/>
              </w:rPr>
            </w:pPr>
            <w:r w:rsidRPr="00D22CAB">
              <w:rPr>
                <w:sz w:val="16"/>
                <w:szCs w:val="16"/>
                <w:lang w:val="nl-NL"/>
              </w:rPr>
              <w:t xml:space="preserve">Erik van Eekelen, </w:t>
            </w:r>
            <w:r w:rsidRPr="00D22CAB">
              <w:rPr>
                <w:sz w:val="16"/>
                <w:szCs w:val="16"/>
                <w:lang w:val="nl-NL"/>
              </w:rPr>
              <w:br/>
              <w:t>Programme manager</w:t>
            </w:r>
          </w:p>
        </w:tc>
        <w:tc>
          <w:tcPr>
            <w:tcW w:w="1701" w:type="dxa"/>
            <w:vAlign w:val="center"/>
          </w:tcPr>
          <w:p w14:paraId="3D477D02" w14:textId="15ECD3EE" w:rsidR="009C5683" w:rsidRPr="008D608D" w:rsidRDefault="009C5683" w:rsidP="009C5683">
            <w:pPr>
              <w:spacing w:line="240" w:lineRule="auto"/>
              <w:jc w:val="left"/>
              <w:rPr>
                <w:sz w:val="16"/>
                <w:szCs w:val="16"/>
                <w:lang w:val="en-GB"/>
              </w:rPr>
            </w:pPr>
            <w:r w:rsidRPr="008D608D">
              <w:rPr>
                <w:sz w:val="16"/>
                <w:szCs w:val="16"/>
                <w:lang w:val="en-GB"/>
              </w:rPr>
              <w:t xml:space="preserve">February 2017, </w:t>
            </w:r>
            <w:r w:rsidRPr="008D608D">
              <w:rPr>
                <w:sz w:val="16"/>
                <w:szCs w:val="16"/>
                <w:lang w:val="en-GB"/>
              </w:rPr>
              <w:br/>
              <w:t>via Skype</w:t>
            </w:r>
          </w:p>
        </w:tc>
      </w:tr>
      <w:tr w:rsidR="009C5683" w:rsidRPr="008D608D" w14:paraId="5DAD4C9A" w14:textId="77777777" w:rsidTr="00F9340E">
        <w:trPr>
          <w:trHeight w:val="1191"/>
        </w:trPr>
        <w:tc>
          <w:tcPr>
            <w:tcW w:w="4252" w:type="dxa"/>
            <w:vAlign w:val="center"/>
          </w:tcPr>
          <w:p w14:paraId="2BB0F5F0" w14:textId="5A55C0B1" w:rsidR="009C5683" w:rsidRPr="00D22CAB" w:rsidRDefault="00046D69" w:rsidP="009C5683">
            <w:pPr>
              <w:spacing w:line="240" w:lineRule="auto"/>
              <w:jc w:val="left"/>
              <w:rPr>
                <w:i/>
                <w:sz w:val="16"/>
                <w:szCs w:val="16"/>
                <w:lang w:val="nl-NL"/>
              </w:rPr>
            </w:pPr>
            <w:r w:rsidRPr="00D22CAB">
              <w:rPr>
                <w:i/>
                <w:sz w:val="16"/>
                <w:szCs w:val="16"/>
                <w:lang w:val="nl-NL"/>
              </w:rPr>
              <w:t>Belgium</w:t>
            </w:r>
          </w:p>
          <w:p w14:paraId="00764CBE" w14:textId="77777777" w:rsidR="00046D69" w:rsidRPr="00D22CAB" w:rsidRDefault="009C5683" w:rsidP="00046D69">
            <w:pPr>
              <w:spacing w:line="240" w:lineRule="auto"/>
              <w:jc w:val="left"/>
              <w:rPr>
                <w:sz w:val="16"/>
                <w:szCs w:val="16"/>
                <w:lang w:val="nl-NL"/>
              </w:rPr>
            </w:pPr>
            <w:r w:rsidRPr="00D22CAB">
              <w:rPr>
                <w:sz w:val="16"/>
                <w:szCs w:val="16"/>
                <w:lang w:val="nl-NL"/>
              </w:rPr>
              <w:t>Vlaamse overheid-Agentschap maritieme dienstv</w:t>
            </w:r>
            <w:r w:rsidR="00046D69" w:rsidRPr="00D22CAB">
              <w:rPr>
                <w:sz w:val="16"/>
                <w:szCs w:val="16"/>
                <w:lang w:val="nl-NL"/>
              </w:rPr>
              <w:t>erlening en kust, Afdeling kust</w:t>
            </w:r>
          </w:p>
          <w:p w14:paraId="0B78AE06" w14:textId="556AD2FD" w:rsidR="009C5683" w:rsidRPr="008D608D" w:rsidRDefault="009C5683" w:rsidP="00046D69">
            <w:pPr>
              <w:spacing w:line="240" w:lineRule="auto"/>
              <w:jc w:val="left"/>
              <w:rPr>
                <w:sz w:val="16"/>
                <w:szCs w:val="16"/>
                <w:lang w:val="en"/>
              </w:rPr>
            </w:pPr>
            <w:r w:rsidRPr="008D608D">
              <w:rPr>
                <w:sz w:val="16"/>
                <w:szCs w:val="16"/>
                <w:lang w:val="en"/>
              </w:rPr>
              <w:t>Flemish government-Maritime and Coastal Agency, Section Coast</w:t>
            </w:r>
          </w:p>
        </w:tc>
        <w:tc>
          <w:tcPr>
            <w:tcW w:w="3402" w:type="dxa"/>
            <w:vAlign w:val="center"/>
          </w:tcPr>
          <w:p w14:paraId="5B6D83FB" w14:textId="77777777" w:rsidR="007275F7" w:rsidRDefault="009C5683" w:rsidP="009C5683">
            <w:pPr>
              <w:spacing w:line="240" w:lineRule="auto"/>
              <w:jc w:val="left"/>
              <w:rPr>
                <w:rStyle w:val="shorttext"/>
                <w:sz w:val="16"/>
                <w:szCs w:val="16"/>
              </w:rPr>
            </w:pPr>
            <w:r w:rsidRPr="008D608D">
              <w:rPr>
                <w:rStyle w:val="shorttext"/>
                <w:sz w:val="16"/>
                <w:szCs w:val="16"/>
              </w:rPr>
              <w:t xml:space="preserve">Daphné Thoon, </w:t>
            </w:r>
            <w:r w:rsidRPr="008D608D">
              <w:rPr>
                <w:rStyle w:val="shorttext"/>
                <w:sz w:val="16"/>
                <w:szCs w:val="16"/>
              </w:rPr>
              <w:br/>
              <w:t>Project Engineer</w:t>
            </w:r>
          </w:p>
          <w:p w14:paraId="38CF2D8C" w14:textId="5D2F6647" w:rsidR="009C5683" w:rsidRPr="008D608D" w:rsidRDefault="007275F7" w:rsidP="009C5683">
            <w:pPr>
              <w:spacing w:line="240" w:lineRule="auto"/>
              <w:jc w:val="left"/>
              <w:rPr>
                <w:sz w:val="16"/>
                <w:szCs w:val="16"/>
              </w:rPr>
            </w:pPr>
            <w:r>
              <w:rPr>
                <w:rStyle w:val="shorttext"/>
                <w:sz w:val="16"/>
                <w:szCs w:val="16"/>
              </w:rPr>
              <w:t xml:space="preserve">Living Lab: </w:t>
            </w:r>
            <w:r w:rsidRPr="007275F7">
              <w:rPr>
                <w:rStyle w:val="shorttext"/>
                <w:i/>
                <w:sz w:val="16"/>
                <w:szCs w:val="16"/>
              </w:rPr>
              <w:t>coastal</w:t>
            </w:r>
            <w:r w:rsidR="009C5683" w:rsidRPr="008D608D">
              <w:rPr>
                <w:rStyle w:val="shorttext"/>
                <w:sz w:val="16"/>
                <w:szCs w:val="16"/>
              </w:rPr>
              <w:t xml:space="preserve">  </w:t>
            </w:r>
          </w:p>
        </w:tc>
        <w:tc>
          <w:tcPr>
            <w:tcW w:w="1701" w:type="dxa"/>
            <w:vAlign w:val="center"/>
          </w:tcPr>
          <w:p w14:paraId="2FB8C012" w14:textId="398B1439" w:rsidR="009C5683" w:rsidRPr="008D608D" w:rsidRDefault="009C5683" w:rsidP="009C5683">
            <w:pPr>
              <w:spacing w:line="240" w:lineRule="auto"/>
              <w:jc w:val="left"/>
              <w:rPr>
                <w:sz w:val="16"/>
                <w:szCs w:val="16"/>
                <w:lang w:val="en-GB"/>
              </w:rPr>
            </w:pPr>
            <w:r w:rsidRPr="008D608D">
              <w:rPr>
                <w:sz w:val="16"/>
                <w:szCs w:val="16"/>
                <w:lang w:val="en-GB"/>
              </w:rPr>
              <w:t xml:space="preserve">February 2017, </w:t>
            </w:r>
            <w:r w:rsidRPr="008D608D">
              <w:rPr>
                <w:sz w:val="16"/>
                <w:szCs w:val="16"/>
                <w:lang w:val="en-GB"/>
              </w:rPr>
              <w:br/>
              <w:t>via Skype</w:t>
            </w:r>
          </w:p>
        </w:tc>
      </w:tr>
      <w:tr w:rsidR="009C5683" w:rsidRPr="008D608D" w14:paraId="1813721B" w14:textId="77777777" w:rsidTr="00F9340E">
        <w:trPr>
          <w:trHeight w:val="907"/>
        </w:trPr>
        <w:tc>
          <w:tcPr>
            <w:tcW w:w="4252" w:type="dxa"/>
            <w:vAlign w:val="center"/>
          </w:tcPr>
          <w:p w14:paraId="26CE3845" w14:textId="50516D1B" w:rsidR="00046D69" w:rsidRPr="008D608D" w:rsidRDefault="00046D69" w:rsidP="009C5683">
            <w:pPr>
              <w:spacing w:line="240" w:lineRule="auto"/>
              <w:jc w:val="left"/>
              <w:rPr>
                <w:i/>
                <w:sz w:val="16"/>
                <w:szCs w:val="16"/>
              </w:rPr>
            </w:pPr>
            <w:r w:rsidRPr="008D608D">
              <w:rPr>
                <w:i/>
                <w:sz w:val="16"/>
                <w:szCs w:val="16"/>
              </w:rPr>
              <w:t>Denmark</w:t>
            </w:r>
          </w:p>
          <w:p w14:paraId="22E1FD5F" w14:textId="77777777" w:rsidR="00046D69" w:rsidRPr="008D608D" w:rsidRDefault="00046D69" w:rsidP="00046D69">
            <w:pPr>
              <w:spacing w:line="240" w:lineRule="auto"/>
              <w:jc w:val="left"/>
              <w:rPr>
                <w:sz w:val="16"/>
                <w:szCs w:val="16"/>
              </w:rPr>
            </w:pPr>
            <w:r w:rsidRPr="008D608D">
              <w:rPr>
                <w:sz w:val="16"/>
                <w:szCs w:val="16"/>
              </w:rPr>
              <w:t xml:space="preserve">Kystdirektoratet  </w:t>
            </w:r>
          </w:p>
          <w:p w14:paraId="5C609685" w14:textId="52C1D77D" w:rsidR="009C5683" w:rsidRPr="008D608D" w:rsidRDefault="00046D69" w:rsidP="00046D69">
            <w:pPr>
              <w:spacing w:line="240" w:lineRule="auto"/>
              <w:jc w:val="left"/>
              <w:rPr>
                <w:sz w:val="16"/>
                <w:szCs w:val="16"/>
                <w:lang w:val="en-GB"/>
              </w:rPr>
            </w:pPr>
            <w:r w:rsidRPr="008D608D">
              <w:rPr>
                <w:sz w:val="16"/>
                <w:szCs w:val="16"/>
              </w:rPr>
              <w:t>Danish Coastal Authority</w:t>
            </w:r>
          </w:p>
        </w:tc>
        <w:tc>
          <w:tcPr>
            <w:tcW w:w="3402" w:type="dxa"/>
            <w:vAlign w:val="center"/>
          </w:tcPr>
          <w:p w14:paraId="5986F6FB" w14:textId="56F9FAE6" w:rsidR="00A64B3C" w:rsidRPr="008D608D" w:rsidRDefault="00A64B3C" w:rsidP="00A64B3C">
            <w:pPr>
              <w:spacing w:line="240" w:lineRule="auto"/>
              <w:jc w:val="left"/>
              <w:rPr>
                <w:sz w:val="16"/>
                <w:szCs w:val="16"/>
              </w:rPr>
            </w:pPr>
            <w:r w:rsidRPr="008D608D">
              <w:rPr>
                <w:sz w:val="16"/>
                <w:szCs w:val="16"/>
              </w:rPr>
              <w:t>Anni Lassen</w:t>
            </w:r>
            <w:r w:rsidR="00B813C1" w:rsidRPr="008D608D">
              <w:rPr>
                <w:sz w:val="16"/>
                <w:szCs w:val="16"/>
              </w:rPr>
              <w:t>,</w:t>
            </w:r>
          </w:p>
          <w:p w14:paraId="6DBBC15E" w14:textId="3A29992B" w:rsidR="00B813C1" w:rsidRPr="008D608D" w:rsidRDefault="00B813C1" w:rsidP="00A64B3C">
            <w:pPr>
              <w:spacing w:line="240" w:lineRule="auto"/>
              <w:jc w:val="left"/>
              <w:rPr>
                <w:rStyle w:val="st"/>
                <w:sz w:val="16"/>
                <w:szCs w:val="16"/>
              </w:rPr>
            </w:pPr>
            <w:r w:rsidRPr="008D608D">
              <w:rPr>
                <w:rStyle w:val="st"/>
                <w:sz w:val="16"/>
                <w:szCs w:val="16"/>
              </w:rPr>
              <w:t>Employee at Dept. Territorial Waters</w:t>
            </w:r>
          </w:p>
          <w:p w14:paraId="77004E09" w14:textId="2F8E7C9A" w:rsidR="00A64B3C" w:rsidRPr="008D608D" w:rsidRDefault="00046D69" w:rsidP="00A64B3C">
            <w:pPr>
              <w:spacing w:line="240" w:lineRule="auto"/>
              <w:jc w:val="left"/>
              <w:rPr>
                <w:sz w:val="16"/>
                <w:szCs w:val="16"/>
              </w:rPr>
            </w:pPr>
            <w:r w:rsidRPr="008D608D">
              <w:rPr>
                <w:sz w:val="16"/>
                <w:szCs w:val="16"/>
              </w:rPr>
              <w:t>Oliver Ries</w:t>
            </w:r>
            <w:r w:rsidR="00A64B3C" w:rsidRPr="008D608D">
              <w:rPr>
                <w:sz w:val="16"/>
                <w:szCs w:val="16"/>
              </w:rPr>
              <w:t xml:space="preserve">, </w:t>
            </w:r>
          </w:p>
          <w:p w14:paraId="326D0FC4" w14:textId="77777777" w:rsidR="009C5683" w:rsidRDefault="00A64B3C" w:rsidP="00A64B3C">
            <w:pPr>
              <w:spacing w:line="240" w:lineRule="auto"/>
              <w:jc w:val="left"/>
              <w:rPr>
                <w:rStyle w:val="st"/>
                <w:sz w:val="16"/>
                <w:szCs w:val="16"/>
              </w:rPr>
            </w:pPr>
            <w:r w:rsidRPr="008D608D">
              <w:rPr>
                <w:rStyle w:val="st"/>
                <w:sz w:val="16"/>
                <w:szCs w:val="16"/>
              </w:rPr>
              <w:t>Coastal Engineer</w:t>
            </w:r>
          </w:p>
          <w:p w14:paraId="1EFDAFFE" w14:textId="1D029AA9" w:rsidR="007275F7" w:rsidRPr="008D608D" w:rsidRDefault="007275F7" w:rsidP="00A64B3C">
            <w:pPr>
              <w:spacing w:line="240" w:lineRule="auto"/>
              <w:jc w:val="left"/>
              <w:rPr>
                <w:sz w:val="16"/>
                <w:szCs w:val="16"/>
                <w:lang w:val="en-GB"/>
              </w:rPr>
            </w:pPr>
            <w:r>
              <w:rPr>
                <w:rStyle w:val="shorttext"/>
                <w:sz w:val="16"/>
                <w:szCs w:val="16"/>
              </w:rPr>
              <w:t xml:space="preserve">Living Lab: </w:t>
            </w:r>
            <w:r w:rsidRPr="007275F7">
              <w:rPr>
                <w:rStyle w:val="shorttext"/>
                <w:i/>
                <w:sz w:val="16"/>
                <w:szCs w:val="16"/>
              </w:rPr>
              <w:t>coastal</w:t>
            </w:r>
            <w:r w:rsidRPr="008D608D">
              <w:rPr>
                <w:rStyle w:val="shorttext"/>
                <w:sz w:val="16"/>
                <w:szCs w:val="16"/>
              </w:rPr>
              <w:t xml:space="preserve">  </w:t>
            </w:r>
          </w:p>
        </w:tc>
        <w:tc>
          <w:tcPr>
            <w:tcW w:w="1701" w:type="dxa"/>
            <w:vAlign w:val="center"/>
          </w:tcPr>
          <w:p w14:paraId="007B5FB6" w14:textId="2C8857E6" w:rsidR="009C5683" w:rsidRPr="008D608D" w:rsidRDefault="00046D69" w:rsidP="00A64B3C">
            <w:pPr>
              <w:spacing w:line="240" w:lineRule="auto"/>
              <w:jc w:val="left"/>
              <w:rPr>
                <w:sz w:val="16"/>
                <w:szCs w:val="16"/>
                <w:lang w:val="en-GB"/>
              </w:rPr>
            </w:pPr>
            <w:r w:rsidRPr="008D608D">
              <w:rPr>
                <w:sz w:val="16"/>
                <w:szCs w:val="16"/>
                <w:lang w:val="en-GB"/>
              </w:rPr>
              <w:t xml:space="preserve">March 2017, </w:t>
            </w:r>
            <w:r w:rsidRPr="008D608D">
              <w:rPr>
                <w:sz w:val="16"/>
                <w:szCs w:val="16"/>
                <w:lang w:val="en-GB"/>
              </w:rPr>
              <w:br/>
            </w:r>
            <w:r w:rsidR="00A64B3C" w:rsidRPr="008D608D">
              <w:rPr>
                <w:sz w:val="16"/>
                <w:szCs w:val="16"/>
                <w:lang w:val="en-GB"/>
              </w:rPr>
              <w:t>Lemvig</w:t>
            </w:r>
            <w:r w:rsidR="00714CEA" w:rsidRPr="008D608D">
              <w:rPr>
                <w:sz w:val="16"/>
                <w:szCs w:val="16"/>
                <w:lang w:val="en-GB"/>
              </w:rPr>
              <w:t xml:space="preserve"> </w:t>
            </w:r>
            <w:r w:rsidR="00714CEA" w:rsidRPr="008D608D">
              <w:rPr>
                <w:rStyle w:val="Voetnootmarkering"/>
                <w:sz w:val="16"/>
                <w:szCs w:val="16"/>
                <w:lang w:val="en-GB"/>
              </w:rPr>
              <w:footnoteReference w:id="6"/>
            </w:r>
          </w:p>
        </w:tc>
      </w:tr>
      <w:tr w:rsidR="009C5683" w:rsidRPr="008D608D" w14:paraId="0D2ACA5F" w14:textId="77777777" w:rsidTr="00F9340E">
        <w:trPr>
          <w:trHeight w:val="794"/>
        </w:trPr>
        <w:tc>
          <w:tcPr>
            <w:tcW w:w="4252" w:type="dxa"/>
            <w:vAlign w:val="center"/>
          </w:tcPr>
          <w:p w14:paraId="583B269C" w14:textId="77777777" w:rsidR="00B813C1" w:rsidRPr="008D608D" w:rsidRDefault="00B813C1" w:rsidP="00B813C1">
            <w:pPr>
              <w:spacing w:line="240" w:lineRule="auto"/>
              <w:jc w:val="left"/>
              <w:rPr>
                <w:i/>
                <w:sz w:val="16"/>
                <w:szCs w:val="16"/>
              </w:rPr>
            </w:pPr>
            <w:r w:rsidRPr="008D608D">
              <w:rPr>
                <w:i/>
                <w:sz w:val="16"/>
                <w:szCs w:val="16"/>
              </w:rPr>
              <w:t>The Netherlands</w:t>
            </w:r>
          </w:p>
          <w:p w14:paraId="4D9494DF" w14:textId="77777777" w:rsidR="009C5683" w:rsidRPr="008D608D" w:rsidRDefault="00B813C1" w:rsidP="00B813C1">
            <w:pPr>
              <w:spacing w:line="240" w:lineRule="auto"/>
              <w:jc w:val="left"/>
              <w:rPr>
                <w:sz w:val="16"/>
                <w:szCs w:val="16"/>
              </w:rPr>
            </w:pPr>
            <w:r w:rsidRPr="008D608D">
              <w:rPr>
                <w:sz w:val="16"/>
                <w:szCs w:val="16"/>
              </w:rPr>
              <w:t>Rijkswaterstaat</w:t>
            </w:r>
          </w:p>
          <w:p w14:paraId="3D0D36FF" w14:textId="331D3736" w:rsidR="00F96FDA" w:rsidRPr="008D608D" w:rsidRDefault="00F96FDA" w:rsidP="00F96FDA">
            <w:pPr>
              <w:spacing w:line="240" w:lineRule="auto"/>
              <w:jc w:val="left"/>
              <w:rPr>
                <w:sz w:val="16"/>
                <w:szCs w:val="16"/>
              </w:rPr>
            </w:pPr>
            <w:r w:rsidRPr="008D608D">
              <w:rPr>
                <w:sz w:val="16"/>
                <w:szCs w:val="16"/>
              </w:rPr>
              <w:t>Ministry of Infrastruct. and the Environment</w:t>
            </w:r>
          </w:p>
        </w:tc>
        <w:tc>
          <w:tcPr>
            <w:tcW w:w="3402" w:type="dxa"/>
            <w:vAlign w:val="center"/>
          </w:tcPr>
          <w:p w14:paraId="3B95C484" w14:textId="169BE718" w:rsidR="00A64B3C" w:rsidRPr="008D608D" w:rsidRDefault="00A64B3C" w:rsidP="00A64B3C">
            <w:pPr>
              <w:rPr>
                <w:sz w:val="16"/>
                <w:szCs w:val="16"/>
              </w:rPr>
            </w:pPr>
            <w:r w:rsidRPr="008D608D">
              <w:rPr>
                <w:sz w:val="16"/>
                <w:szCs w:val="16"/>
              </w:rPr>
              <w:t>Quirijn Lodder and Rinse Wilmink,</w:t>
            </w:r>
          </w:p>
          <w:p w14:paraId="07F411AD" w14:textId="77777777" w:rsidR="009C5683" w:rsidRDefault="00A64B3C" w:rsidP="00A64B3C">
            <w:pPr>
              <w:jc w:val="left"/>
              <w:rPr>
                <w:sz w:val="16"/>
                <w:szCs w:val="16"/>
              </w:rPr>
            </w:pPr>
            <w:r w:rsidRPr="008D608D">
              <w:rPr>
                <w:sz w:val="16"/>
                <w:szCs w:val="16"/>
              </w:rPr>
              <w:t>Advisers coastal flood risk managem.</w:t>
            </w:r>
          </w:p>
          <w:p w14:paraId="39632D97" w14:textId="3956C9E1" w:rsidR="007275F7" w:rsidRPr="008D608D" w:rsidRDefault="007275F7" w:rsidP="00A64B3C">
            <w:pPr>
              <w:jc w:val="left"/>
              <w:rPr>
                <w:sz w:val="16"/>
                <w:szCs w:val="16"/>
                <w:lang w:val="en-GB"/>
              </w:rPr>
            </w:pPr>
            <w:r>
              <w:rPr>
                <w:rStyle w:val="shorttext"/>
                <w:sz w:val="16"/>
                <w:szCs w:val="16"/>
              </w:rPr>
              <w:t xml:space="preserve">Living Lab: </w:t>
            </w:r>
            <w:r w:rsidRPr="007275F7">
              <w:rPr>
                <w:rStyle w:val="shorttext"/>
                <w:i/>
                <w:sz w:val="16"/>
                <w:szCs w:val="16"/>
              </w:rPr>
              <w:t>coastal</w:t>
            </w:r>
            <w:r w:rsidRPr="008D608D">
              <w:rPr>
                <w:rStyle w:val="shorttext"/>
                <w:sz w:val="16"/>
                <w:szCs w:val="16"/>
              </w:rPr>
              <w:t xml:space="preserve">  </w:t>
            </w:r>
          </w:p>
        </w:tc>
        <w:tc>
          <w:tcPr>
            <w:tcW w:w="1701" w:type="dxa"/>
            <w:vAlign w:val="center"/>
          </w:tcPr>
          <w:p w14:paraId="3F03BB07" w14:textId="6C40B877" w:rsidR="009C5683" w:rsidRPr="008D608D" w:rsidRDefault="00A64B3C" w:rsidP="009C5683">
            <w:pPr>
              <w:spacing w:line="240" w:lineRule="auto"/>
              <w:jc w:val="left"/>
              <w:rPr>
                <w:sz w:val="16"/>
                <w:szCs w:val="16"/>
                <w:lang w:val="en-GB"/>
              </w:rPr>
            </w:pPr>
            <w:r w:rsidRPr="008D608D">
              <w:rPr>
                <w:sz w:val="16"/>
                <w:szCs w:val="16"/>
                <w:lang w:val="en-GB"/>
              </w:rPr>
              <w:t xml:space="preserve">March 2017, </w:t>
            </w:r>
            <w:r w:rsidRPr="008D608D">
              <w:rPr>
                <w:sz w:val="16"/>
                <w:szCs w:val="16"/>
                <w:lang w:val="en-GB"/>
              </w:rPr>
              <w:br/>
            </w:r>
            <w:r w:rsidR="00010555" w:rsidRPr="008D608D">
              <w:rPr>
                <w:sz w:val="16"/>
                <w:szCs w:val="16"/>
                <w:lang w:val="en-GB"/>
              </w:rPr>
              <w:t>via Skype</w:t>
            </w:r>
          </w:p>
        </w:tc>
      </w:tr>
      <w:tr w:rsidR="009C5683" w:rsidRPr="008D608D" w14:paraId="0961281D" w14:textId="77777777" w:rsidTr="000E53E7">
        <w:trPr>
          <w:trHeight w:val="737"/>
        </w:trPr>
        <w:tc>
          <w:tcPr>
            <w:tcW w:w="4252" w:type="dxa"/>
            <w:shd w:val="clear" w:color="auto" w:fill="auto"/>
            <w:vAlign w:val="center"/>
          </w:tcPr>
          <w:p w14:paraId="3C124C8A" w14:textId="77777777" w:rsidR="009C5683" w:rsidRDefault="00FE4F32" w:rsidP="000E53E7">
            <w:pPr>
              <w:spacing w:line="240" w:lineRule="auto"/>
              <w:jc w:val="left"/>
              <w:rPr>
                <w:i/>
                <w:sz w:val="16"/>
                <w:szCs w:val="16"/>
              </w:rPr>
            </w:pPr>
            <w:r w:rsidRPr="008D608D">
              <w:rPr>
                <w:i/>
                <w:sz w:val="16"/>
                <w:szCs w:val="16"/>
              </w:rPr>
              <w:t>Scotland</w:t>
            </w:r>
          </w:p>
          <w:p w14:paraId="5B0B4676" w14:textId="250F21BA" w:rsidR="003A78F9" w:rsidRPr="003A78F9" w:rsidRDefault="003A78F9" w:rsidP="000E53E7">
            <w:pPr>
              <w:spacing w:line="240" w:lineRule="auto"/>
              <w:jc w:val="left"/>
              <w:rPr>
                <w:sz w:val="16"/>
                <w:szCs w:val="16"/>
                <w:lang w:val="en-GB"/>
              </w:rPr>
            </w:pPr>
            <w:r>
              <w:rPr>
                <w:sz w:val="16"/>
                <w:szCs w:val="16"/>
              </w:rPr>
              <w:t>Tweed Forum</w:t>
            </w:r>
          </w:p>
        </w:tc>
        <w:tc>
          <w:tcPr>
            <w:tcW w:w="3402" w:type="dxa"/>
            <w:shd w:val="clear" w:color="auto" w:fill="auto"/>
            <w:vAlign w:val="center"/>
          </w:tcPr>
          <w:p w14:paraId="653F0B42" w14:textId="77777777" w:rsidR="009C5683" w:rsidRDefault="00FE4F32" w:rsidP="000E53E7">
            <w:pPr>
              <w:spacing w:line="240" w:lineRule="auto"/>
              <w:jc w:val="left"/>
              <w:rPr>
                <w:sz w:val="16"/>
                <w:szCs w:val="16"/>
                <w:lang w:val="en-GB"/>
              </w:rPr>
            </w:pPr>
            <w:r w:rsidRPr="008D608D">
              <w:rPr>
                <w:sz w:val="16"/>
                <w:szCs w:val="16"/>
                <w:lang w:val="en-GB"/>
              </w:rPr>
              <w:t>Luke Comins,</w:t>
            </w:r>
          </w:p>
          <w:p w14:paraId="518B80C6" w14:textId="77777777" w:rsidR="000E53E7" w:rsidRDefault="000E53E7" w:rsidP="000E53E7">
            <w:pPr>
              <w:spacing w:line="240" w:lineRule="auto"/>
              <w:jc w:val="left"/>
              <w:rPr>
                <w:sz w:val="16"/>
                <w:szCs w:val="16"/>
                <w:lang w:val="en-GB"/>
              </w:rPr>
            </w:pPr>
            <w:r>
              <w:rPr>
                <w:sz w:val="16"/>
                <w:szCs w:val="16"/>
                <w:lang w:val="en-GB"/>
              </w:rPr>
              <w:t>Director</w:t>
            </w:r>
          </w:p>
          <w:p w14:paraId="4A9AC3F0" w14:textId="5090B8E4" w:rsidR="007275F7" w:rsidRPr="008D608D" w:rsidRDefault="007275F7" w:rsidP="007275F7">
            <w:pPr>
              <w:spacing w:line="240" w:lineRule="auto"/>
              <w:jc w:val="left"/>
              <w:rPr>
                <w:sz w:val="16"/>
                <w:szCs w:val="16"/>
                <w:lang w:val="en-GB"/>
              </w:rPr>
            </w:pPr>
            <w:r>
              <w:rPr>
                <w:rStyle w:val="shorttext"/>
                <w:sz w:val="16"/>
                <w:szCs w:val="16"/>
              </w:rPr>
              <w:t xml:space="preserve">Living Lab: </w:t>
            </w:r>
            <w:r>
              <w:rPr>
                <w:rStyle w:val="shorttext"/>
                <w:i/>
                <w:sz w:val="16"/>
                <w:szCs w:val="16"/>
              </w:rPr>
              <w:t>catchment</w:t>
            </w:r>
            <w:r w:rsidRPr="008D608D">
              <w:rPr>
                <w:rStyle w:val="shorttext"/>
                <w:sz w:val="16"/>
                <w:szCs w:val="16"/>
              </w:rPr>
              <w:t xml:space="preserve">  </w:t>
            </w:r>
          </w:p>
        </w:tc>
        <w:tc>
          <w:tcPr>
            <w:tcW w:w="1701" w:type="dxa"/>
            <w:shd w:val="clear" w:color="auto" w:fill="auto"/>
            <w:vAlign w:val="center"/>
          </w:tcPr>
          <w:p w14:paraId="7459F356" w14:textId="77777777" w:rsidR="000E53E7" w:rsidRDefault="000E53E7" w:rsidP="000E53E7">
            <w:pPr>
              <w:spacing w:line="240" w:lineRule="auto"/>
              <w:jc w:val="left"/>
              <w:rPr>
                <w:sz w:val="16"/>
                <w:szCs w:val="16"/>
                <w:lang w:val="en-GB"/>
              </w:rPr>
            </w:pPr>
            <w:r>
              <w:rPr>
                <w:sz w:val="16"/>
                <w:szCs w:val="16"/>
                <w:lang w:val="en-GB"/>
              </w:rPr>
              <w:t xml:space="preserve">April 2017, </w:t>
            </w:r>
          </w:p>
          <w:p w14:paraId="5A9B0D7C" w14:textId="5A435C76" w:rsidR="009C5683" w:rsidRPr="008D608D" w:rsidRDefault="000E53E7" w:rsidP="000E53E7">
            <w:pPr>
              <w:spacing w:line="240" w:lineRule="auto"/>
              <w:jc w:val="left"/>
              <w:rPr>
                <w:sz w:val="16"/>
                <w:szCs w:val="16"/>
                <w:lang w:val="en-GB"/>
              </w:rPr>
            </w:pPr>
            <w:r>
              <w:rPr>
                <w:sz w:val="16"/>
                <w:szCs w:val="16"/>
                <w:lang w:val="en-GB"/>
              </w:rPr>
              <w:t>v</w:t>
            </w:r>
            <w:r w:rsidR="00FE4F32" w:rsidRPr="008D608D">
              <w:rPr>
                <w:sz w:val="16"/>
                <w:szCs w:val="16"/>
                <w:lang w:val="en-GB"/>
              </w:rPr>
              <w:t>ia Skype</w:t>
            </w:r>
          </w:p>
        </w:tc>
      </w:tr>
      <w:tr w:rsidR="000E53E7" w:rsidRPr="008D608D" w14:paraId="00609CFB" w14:textId="77777777" w:rsidTr="000E53E7">
        <w:trPr>
          <w:trHeight w:val="1247"/>
        </w:trPr>
        <w:tc>
          <w:tcPr>
            <w:tcW w:w="4252" w:type="dxa"/>
            <w:vAlign w:val="center"/>
          </w:tcPr>
          <w:p w14:paraId="0205261D" w14:textId="77777777" w:rsidR="000E53E7" w:rsidRPr="00D22CAB" w:rsidRDefault="000E53E7" w:rsidP="000E53E7">
            <w:pPr>
              <w:spacing w:line="240" w:lineRule="auto"/>
              <w:jc w:val="left"/>
              <w:rPr>
                <w:i/>
                <w:sz w:val="16"/>
                <w:szCs w:val="16"/>
                <w:lang w:val="nl-NL"/>
              </w:rPr>
            </w:pPr>
            <w:bookmarkStart w:id="22" w:name="_Results"/>
            <w:bookmarkEnd w:id="22"/>
            <w:r w:rsidRPr="00D22CAB">
              <w:rPr>
                <w:i/>
                <w:sz w:val="16"/>
                <w:szCs w:val="16"/>
                <w:lang w:val="nl-NL"/>
              </w:rPr>
              <w:t>Germany</w:t>
            </w:r>
          </w:p>
          <w:p w14:paraId="1A93E3C1" w14:textId="77777777" w:rsidR="000E53E7" w:rsidRPr="00D22CAB" w:rsidRDefault="000E53E7" w:rsidP="000E53E7">
            <w:pPr>
              <w:spacing w:line="240" w:lineRule="auto"/>
              <w:jc w:val="left"/>
              <w:rPr>
                <w:sz w:val="16"/>
                <w:szCs w:val="17"/>
                <w:lang w:val="nl-NL"/>
              </w:rPr>
            </w:pPr>
            <w:r w:rsidRPr="00D22CAB">
              <w:rPr>
                <w:sz w:val="16"/>
                <w:szCs w:val="17"/>
                <w:lang w:val="nl-NL"/>
              </w:rPr>
              <w:t>Landesbetrieb für Küstenschutz, Nationalpark und Meeresschutz des Landes Schleswig-Holstein</w:t>
            </w:r>
          </w:p>
          <w:p w14:paraId="369525F4" w14:textId="77777777" w:rsidR="000E53E7" w:rsidRPr="00F9340E" w:rsidRDefault="000E53E7" w:rsidP="000E53E7">
            <w:pPr>
              <w:spacing w:line="240" w:lineRule="auto"/>
              <w:jc w:val="left"/>
              <w:rPr>
                <w:i/>
                <w:sz w:val="16"/>
                <w:szCs w:val="16"/>
              </w:rPr>
            </w:pPr>
            <w:r w:rsidRPr="00F9340E">
              <w:rPr>
                <w:sz w:val="16"/>
                <w:szCs w:val="17"/>
                <w:lang w:val="en-GB"/>
              </w:rPr>
              <w:t>Agency for Coastal Defence, National Park and Marine Conservation in Schleswig-Holstein</w:t>
            </w:r>
          </w:p>
        </w:tc>
        <w:tc>
          <w:tcPr>
            <w:tcW w:w="3402" w:type="dxa"/>
            <w:vAlign w:val="center"/>
          </w:tcPr>
          <w:p w14:paraId="12DDCD06" w14:textId="77777777" w:rsidR="000E53E7" w:rsidRPr="00F9340E" w:rsidRDefault="000E53E7" w:rsidP="000E53E7">
            <w:pPr>
              <w:spacing w:line="240" w:lineRule="auto"/>
              <w:jc w:val="left"/>
              <w:rPr>
                <w:sz w:val="16"/>
                <w:szCs w:val="16"/>
              </w:rPr>
            </w:pPr>
            <w:r w:rsidRPr="00F9340E">
              <w:rPr>
                <w:sz w:val="16"/>
                <w:szCs w:val="16"/>
              </w:rPr>
              <w:t>Jennifer Ullrich,</w:t>
            </w:r>
          </w:p>
          <w:p w14:paraId="2F7C9EF9" w14:textId="77777777" w:rsidR="000E53E7" w:rsidRDefault="000E53E7" w:rsidP="000E53E7">
            <w:pPr>
              <w:spacing w:line="240" w:lineRule="auto"/>
              <w:jc w:val="left"/>
              <w:rPr>
                <w:sz w:val="16"/>
                <w:szCs w:val="16"/>
              </w:rPr>
            </w:pPr>
            <w:r w:rsidRPr="00F9340E">
              <w:rPr>
                <w:sz w:val="16"/>
                <w:szCs w:val="16"/>
              </w:rPr>
              <w:t>Division Conceptual planning, analysis, information systems</w:t>
            </w:r>
          </w:p>
          <w:p w14:paraId="75BEDA8C" w14:textId="5AEB87E7" w:rsidR="007275F7" w:rsidRPr="00F9340E" w:rsidRDefault="007275F7" w:rsidP="000E53E7">
            <w:pPr>
              <w:spacing w:line="240" w:lineRule="auto"/>
              <w:jc w:val="left"/>
              <w:rPr>
                <w:sz w:val="16"/>
                <w:szCs w:val="16"/>
              </w:rPr>
            </w:pPr>
            <w:r>
              <w:rPr>
                <w:rStyle w:val="shorttext"/>
                <w:sz w:val="16"/>
                <w:szCs w:val="16"/>
              </w:rPr>
              <w:t xml:space="preserve">Living Lab: </w:t>
            </w:r>
            <w:r w:rsidRPr="007275F7">
              <w:rPr>
                <w:rStyle w:val="shorttext"/>
                <w:i/>
                <w:sz w:val="16"/>
                <w:szCs w:val="16"/>
              </w:rPr>
              <w:t>coastal</w:t>
            </w:r>
            <w:r w:rsidRPr="008D608D">
              <w:rPr>
                <w:rStyle w:val="shorttext"/>
                <w:sz w:val="16"/>
                <w:szCs w:val="16"/>
              </w:rPr>
              <w:t xml:space="preserve">  </w:t>
            </w:r>
          </w:p>
        </w:tc>
        <w:tc>
          <w:tcPr>
            <w:tcW w:w="1701" w:type="dxa"/>
            <w:vAlign w:val="center"/>
          </w:tcPr>
          <w:p w14:paraId="35D325DF" w14:textId="77777777" w:rsidR="000E53E7" w:rsidRPr="00F9340E" w:rsidRDefault="000E53E7" w:rsidP="000E53E7">
            <w:pPr>
              <w:spacing w:line="240" w:lineRule="auto"/>
              <w:jc w:val="left"/>
              <w:rPr>
                <w:sz w:val="16"/>
                <w:szCs w:val="16"/>
                <w:lang w:val="en-GB"/>
              </w:rPr>
            </w:pPr>
            <w:r w:rsidRPr="00F9340E">
              <w:rPr>
                <w:sz w:val="16"/>
                <w:szCs w:val="16"/>
                <w:lang w:val="en-GB"/>
              </w:rPr>
              <w:t xml:space="preserve">March-May 2017, </w:t>
            </w:r>
            <w:r w:rsidRPr="00F9340E">
              <w:rPr>
                <w:sz w:val="16"/>
                <w:szCs w:val="16"/>
                <w:lang w:val="en-GB"/>
              </w:rPr>
              <w:br/>
              <w:t>written form</w:t>
            </w:r>
          </w:p>
        </w:tc>
      </w:tr>
      <w:tr w:rsidR="00D15983" w:rsidRPr="008D608D" w14:paraId="02729B3A" w14:textId="77777777" w:rsidTr="00364A73">
        <w:trPr>
          <w:trHeight w:val="1304"/>
        </w:trPr>
        <w:tc>
          <w:tcPr>
            <w:tcW w:w="4252" w:type="dxa"/>
            <w:vAlign w:val="bottom"/>
          </w:tcPr>
          <w:p w14:paraId="54D65385" w14:textId="76232103" w:rsidR="00D15983" w:rsidRPr="00713471" w:rsidRDefault="006D5F46" w:rsidP="00D15983">
            <w:pPr>
              <w:spacing w:line="240" w:lineRule="auto"/>
              <w:jc w:val="left"/>
              <w:rPr>
                <w:b/>
                <w:smallCaps/>
                <w:color w:val="767171" w:themeColor="background2" w:themeShade="80"/>
                <w:sz w:val="16"/>
                <w:szCs w:val="16"/>
              </w:rPr>
            </w:pPr>
            <w:r w:rsidRPr="00713471">
              <w:rPr>
                <w:b/>
                <w:smallCaps/>
                <w:color w:val="767171" w:themeColor="background2" w:themeShade="80"/>
                <w:sz w:val="16"/>
                <w:szCs w:val="16"/>
              </w:rPr>
              <w:t>Transmission</w:t>
            </w:r>
            <w:r w:rsidR="00D15983" w:rsidRPr="00713471">
              <w:rPr>
                <w:b/>
                <w:smallCaps/>
                <w:color w:val="767171" w:themeColor="background2" w:themeShade="80"/>
                <w:sz w:val="16"/>
                <w:szCs w:val="16"/>
              </w:rPr>
              <w:t xml:space="preserve"> of Explanatory Materials</w:t>
            </w:r>
            <w:r w:rsidR="00713471" w:rsidRPr="00713471">
              <w:rPr>
                <w:b/>
                <w:smallCaps/>
                <w:color w:val="767171" w:themeColor="background2" w:themeShade="80"/>
                <w:sz w:val="16"/>
                <w:szCs w:val="16"/>
              </w:rPr>
              <w:t xml:space="preserve"> </w:t>
            </w:r>
            <w:r w:rsidR="00713471" w:rsidRPr="00713471">
              <w:rPr>
                <w:b/>
                <w:smallCaps/>
                <w:color w:val="767171" w:themeColor="background2" w:themeShade="80"/>
                <w:sz w:val="16"/>
                <w:szCs w:val="16"/>
              </w:rPr>
              <w:br/>
            </w:r>
            <w:r w:rsidR="00713471" w:rsidRPr="00713471">
              <w:rPr>
                <w:b/>
                <w:i/>
                <w:smallCaps/>
                <w:color w:val="767171" w:themeColor="background2" w:themeShade="80"/>
                <w:sz w:val="16"/>
                <w:szCs w:val="16"/>
              </w:rPr>
              <w:t>(no interview)</w:t>
            </w:r>
          </w:p>
          <w:p w14:paraId="2AE9B2A1" w14:textId="77777777" w:rsidR="00D15983" w:rsidRPr="00713471" w:rsidRDefault="00D15983" w:rsidP="00D15983">
            <w:pPr>
              <w:spacing w:line="240" w:lineRule="auto"/>
              <w:jc w:val="left"/>
              <w:rPr>
                <w:i/>
                <w:color w:val="767171" w:themeColor="background2" w:themeShade="80"/>
                <w:sz w:val="16"/>
                <w:szCs w:val="16"/>
              </w:rPr>
            </w:pPr>
            <w:r w:rsidRPr="00713471">
              <w:rPr>
                <w:i/>
                <w:color w:val="767171" w:themeColor="background2" w:themeShade="80"/>
                <w:sz w:val="16"/>
                <w:szCs w:val="16"/>
              </w:rPr>
              <w:t>Sweden</w:t>
            </w:r>
          </w:p>
          <w:p w14:paraId="49F83CCD" w14:textId="77777777" w:rsidR="00D15983" w:rsidRPr="00713471" w:rsidRDefault="00D15983" w:rsidP="00D15983">
            <w:pPr>
              <w:tabs>
                <w:tab w:val="left" w:pos="851"/>
              </w:tabs>
              <w:jc w:val="left"/>
              <w:rPr>
                <w:color w:val="767171" w:themeColor="background2" w:themeShade="80"/>
                <w:sz w:val="16"/>
                <w:szCs w:val="17"/>
                <w:lang w:val="en-GB"/>
              </w:rPr>
            </w:pPr>
            <w:r w:rsidRPr="00713471">
              <w:rPr>
                <w:color w:val="767171" w:themeColor="background2" w:themeShade="80"/>
                <w:sz w:val="16"/>
                <w:szCs w:val="17"/>
                <w:lang w:val="en-GB"/>
              </w:rPr>
              <w:t>Lansstyrelsen Skane</w:t>
            </w:r>
          </w:p>
          <w:p w14:paraId="45FD9C26" w14:textId="1D655E10" w:rsidR="00D15983" w:rsidRPr="00713471" w:rsidRDefault="00D15983" w:rsidP="00D15983">
            <w:pPr>
              <w:tabs>
                <w:tab w:val="left" w:pos="851"/>
              </w:tabs>
              <w:jc w:val="left"/>
              <w:rPr>
                <w:color w:val="767171" w:themeColor="background2" w:themeShade="80"/>
                <w:sz w:val="16"/>
                <w:szCs w:val="17"/>
                <w:lang w:val="en-GB"/>
              </w:rPr>
            </w:pPr>
            <w:r w:rsidRPr="00713471">
              <w:rPr>
                <w:color w:val="767171" w:themeColor="background2" w:themeShade="80"/>
                <w:sz w:val="16"/>
                <w:szCs w:val="17"/>
                <w:lang w:val="en-GB"/>
              </w:rPr>
              <w:t xml:space="preserve">County Administrative Board of Skane </w:t>
            </w:r>
          </w:p>
        </w:tc>
        <w:tc>
          <w:tcPr>
            <w:tcW w:w="3402" w:type="dxa"/>
            <w:vAlign w:val="center"/>
          </w:tcPr>
          <w:p w14:paraId="24E4DB84" w14:textId="77777777" w:rsidR="00D15983" w:rsidRDefault="00D15983" w:rsidP="00D15983">
            <w:pPr>
              <w:spacing w:line="240" w:lineRule="auto"/>
              <w:jc w:val="left"/>
              <w:rPr>
                <w:color w:val="767171" w:themeColor="background2" w:themeShade="80"/>
                <w:sz w:val="16"/>
                <w:szCs w:val="16"/>
              </w:rPr>
            </w:pPr>
            <w:r w:rsidRPr="00D15983">
              <w:rPr>
                <w:color w:val="767171" w:themeColor="background2" w:themeShade="80"/>
                <w:sz w:val="16"/>
                <w:szCs w:val="16"/>
              </w:rPr>
              <w:t>Pär</w:t>
            </w:r>
            <w:r w:rsidRPr="00C66281">
              <w:rPr>
                <w:color w:val="767171" w:themeColor="background2" w:themeShade="80"/>
                <w:sz w:val="16"/>
                <w:szCs w:val="16"/>
              </w:rPr>
              <w:t xml:space="preserve"> Persson</w:t>
            </w:r>
          </w:p>
          <w:p w14:paraId="2D5C3878" w14:textId="7AC61A63" w:rsidR="00C66281" w:rsidRPr="00C66281" w:rsidRDefault="00C66281" w:rsidP="00D15983">
            <w:pPr>
              <w:spacing w:line="240" w:lineRule="auto"/>
              <w:jc w:val="left"/>
              <w:rPr>
                <w:color w:val="767171" w:themeColor="background2" w:themeShade="80"/>
                <w:sz w:val="16"/>
                <w:szCs w:val="16"/>
              </w:rPr>
            </w:pPr>
            <w:r>
              <w:rPr>
                <w:color w:val="767171" w:themeColor="background2" w:themeShade="80"/>
                <w:sz w:val="16"/>
                <w:szCs w:val="16"/>
              </w:rPr>
              <w:t>Planning Department</w:t>
            </w:r>
          </w:p>
        </w:tc>
        <w:tc>
          <w:tcPr>
            <w:tcW w:w="1701" w:type="dxa"/>
            <w:vAlign w:val="center"/>
          </w:tcPr>
          <w:p w14:paraId="45EF2531" w14:textId="255E283C" w:rsidR="00D15983" w:rsidRPr="00C66281" w:rsidRDefault="00D15983" w:rsidP="00D15983">
            <w:pPr>
              <w:spacing w:line="240" w:lineRule="auto"/>
              <w:jc w:val="left"/>
              <w:rPr>
                <w:color w:val="767171" w:themeColor="background2" w:themeShade="80"/>
                <w:sz w:val="16"/>
                <w:szCs w:val="16"/>
                <w:lang w:val="en-GB"/>
              </w:rPr>
            </w:pPr>
            <w:r w:rsidRPr="00C66281">
              <w:rPr>
                <w:color w:val="767171" w:themeColor="background2" w:themeShade="80"/>
                <w:sz w:val="16"/>
                <w:szCs w:val="16"/>
                <w:lang w:val="en-GB"/>
              </w:rPr>
              <w:t>May 2017</w:t>
            </w:r>
          </w:p>
        </w:tc>
      </w:tr>
    </w:tbl>
    <w:p w14:paraId="05F57C5B" w14:textId="77777777" w:rsidR="005D47E5" w:rsidRDefault="005D47E5" w:rsidP="005D47E5"/>
    <w:p w14:paraId="1CE56D20" w14:textId="669E7C97" w:rsidR="00395089" w:rsidRPr="00F41398" w:rsidRDefault="00B32E10" w:rsidP="00B32E10">
      <w:pPr>
        <w:pStyle w:val="Kop2"/>
      </w:pPr>
      <w:bookmarkStart w:id="23" w:name="_Toc489533541"/>
      <w:r>
        <w:t>R</w:t>
      </w:r>
      <w:r w:rsidR="00395089">
        <w:t>esults</w:t>
      </w:r>
      <w:bookmarkEnd w:id="23"/>
    </w:p>
    <w:p w14:paraId="1A0E8B0D" w14:textId="3893D652" w:rsidR="00E74502" w:rsidRPr="00153549" w:rsidRDefault="00E74502" w:rsidP="00E74502">
      <w:pPr>
        <w:rPr>
          <w:sz w:val="28"/>
        </w:rPr>
      </w:pPr>
      <w:r>
        <w:t>An outline of the principal information arising from the survey follows:</w:t>
      </w:r>
      <w:r w:rsidR="00153549">
        <w:t xml:space="preserve">  </w:t>
      </w:r>
    </w:p>
    <w:p w14:paraId="1D87EB4A" w14:textId="77777777" w:rsidR="00AC309E" w:rsidRPr="00E74502" w:rsidRDefault="00AC309E" w:rsidP="00E74502"/>
    <w:p w14:paraId="4C34B189" w14:textId="41F3E5AB" w:rsidR="00E74502" w:rsidRDefault="00E74502" w:rsidP="00E74502">
      <w:pPr>
        <w:tabs>
          <w:tab w:val="left" w:pos="-2552"/>
          <w:tab w:val="left" w:pos="1134"/>
        </w:tabs>
        <w:spacing w:after="120"/>
        <w:ind w:left="1134" w:hanging="1134"/>
        <w:jc w:val="left"/>
        <w:rPr>
          <w:rFonts w:cs="Candara"/>
          <w:b/>
          <w:i/>
          <w:color w:val="000000"/>
          <w:szCs w:val="20"/>
        </w:rPr>
      </w:pPr>
      <w:r w:rsidRPr="00E74502">
        <w:rPr>
          <w:rFonts w:cs="Candara"/>
          <w:color w:val="000000"/>
          <w:szCs w:val="20"/>
        </w:rPr>
        <w:t>Section</w:t>
      </w:r>
      <w:r w:rsidRPr="00E74502">
        <w:rPr>
          <w:rFonts w:cs="Candara"/>
          <w:b/>
          <w:color w:val="000000"/>
          <w:szCs w:val="20"/>
        </w:rPr>
        <w:t xml:space="preserve"> 1</w:t>
      </w:r>
      <w:r w:rsidRPr="00E74502">
        <w:rPr>
          <w:rFonts w:cs="Candara"/>
          <w:color w:val="000000"/>
          <w:szCs w:val="20"/>
        </w:rPr>
        <w:t xml:space="preserve"> | </w:t>
      </w:r>
      <w:r w:rsidRPr="00E74502">
        <w:rPr>
          <w:rFonts w:cs="Candara"/>
          <w:color w:val="000000"/>
          <w:szCs w:val="20"/>
        </w:rPr>
        <w:tab/>
      </w:r>
      <w:r w:rsidRPr="00E74502">
        <w:rPr>
          <w:rFonts w:cs="Candara"/>
          <w:b/>
          <w:color w:val="000000"/>
          <w:szCs w:val="20"/>
        </w:rPr>
        <w:t>Experience of the partners in applying nature-based solutions and main features of pilot projects</w:t>
      </w:r>
      <w:r w:rsidRPr="00E74502">
        <w:rPr>
          <w:rFonts w:cs="Candara"/>
          <w:b/>
          <w:i/>
          <w:color w:val="000000"/>
          <w:szCs w:val="20"/>
        </w:rPr>
        <w:t xml:space="preserve"> </w:t>
      </w:r>
    </w:p>
    <w:p w14:paraId="34EAA530" w14:textId="022C27AE" w:rsidR="00D15983" w:rsidRPr="00703960" w:rsidRDefault="00D15983" w:rsidP="00451C56">
      <w:pPr>
        <w:pStyle w:val="Lijstalinea"/>
        <w:spacing w:after="120" w:line="240" w:lineRule="auto"/>
        <w:ind w:left="0"/>
        <w:contextualSpacing w:val="0"/>
        <w:rPr>
          <w:szCs w:val="16"/>
        </w:rPr>
      </w:pPr>
      <w:r w:rsidRPr="00703960">
        <w:rPr>
          <w:szCs w:val="16"/>
        </w:rPr>
        <w:t xml:space="preserve">BwN projects are all related to </w:t>
      </w:r>
      <w:r w:rsidR="00D822F5" w:rsidRPr="00703960">
        <w:rPr>
          <w:szCs w:val="16"/>
        </w:rPr>
        <w:t>long-term floo</w:t>
      </w:r>
      <w:r w:rsidR="008C0096" w:rsidRPr="00703960">
        <w:rPr>
          <w:szCs w:val="16"/>
        </w:rPr>
        <w:t>d</w:t>
      </w:r>
      <w:r w:rsidR="00D822F5" w:rsidRPr="00703960">
        <w:rPr>
          <w:szCs w:val="16"/>
        </w:rPr>
        <w:t xml:space="preserve"> risk reduction ad </w:t>
      </w:r>
      <w:r w:rsidRPr="00703960">
        <w:rPr>
          <w:szCs w:val="16"/>
        </w:rPr>
        <w:t>management through different kind of intervention</w:t>
      </w:r>
      <w:r w:rsidR="00D61C0D" w:rsidRPr="00703960">
        <w:rPr>
          <w:szCs w:val="16"/>
        </w:rPr>
        <w:t>, mixing mitigation and adaptation measures</w:t>
      </w:r>
      <w:r w:rsidR="004D776B" w:rsidRPr="00703960">
        <w:rPr>
          <w:szCs w:val="16"/>
        </w:rPr>
        <w:t>. The interviews were mainly about coastal pilots (5 up to 6). Coastal protection is achieved, using complex nourishments (</w:t>
      </w:r>
      <w:r w:rsidR="00081580" w:rsidRPr="00703960">
        <w:rPr>
          <w:szCs w:val="16"/>
        </w:rPr>
        <w:t xml:space="preserve">mixing </w:t>
      </w:r>
      <w:r w:rsidR="004D776B" w:rsidRPr="00703960">
        <w:rPr>
          <w:szCs w:val="16"/>
        </w:rPr>
        <w:t>beach and shoreface</w:t>
      </w:r>
      <w:r w:rsidR="00081580" w:rsidRPr="00703960">
        <w:rPr>
          <w:szCs w:val="16"/>
        </w:rPr>
        <w:t xml:space="preserve"> ones</w:t>
      </w:r>
      <w:r w:rsidR="004D776B" w:rsidRPr="00703960">
        <w:rPr>
          <w:szCs w:val="16"/>
        </w:rPr>
        <w:t>) and stabilizing dunes</w:t>
      </w:r>
      <w:r w:rsidR="008C0096" w:rsidRPr="00703960">
        <w:rPr>
          <w:szCs w:val="16"/>
        </w:rPr>
        <w:t xml:space="preserve"> for reducing reduce coastal erosion and consequently to protect urbanized hinterlands</w:t>
      </w:r>
      <w:r w:rsidR="004D776B" w:rsidRPr="00703960">
        <w:rPr>
          <w:szCs w:val="16"/>
        </w:rPr>
        <w:t xml:space="preserve">. Fluvial projects aim at enlarging the space for water, re-meandering and enlarging the river beds. Together with these primary goals, the projects aim at ameliorate the ecological quality of local systems. </w:t>
      </w:r>
      <w:r w:rsidR="00471909" w:rsidRPr="00703960">
        <w:rPr>
          <w:szCs w:val="16"/>
        </w:rPr>
        <w:t>The scal</w:t>
      </w:r>
      <w:r w:rsidR="0040160B" w:rsidRPr="00703960">
        <w:rPr>
          <w:szCs w:val="16"/>
        </w:rPr>
        <w:t>e of intervention varies, but the pilots are generally parts of large or regional scale programs of intervention - even when implemented as localized actions.</w:t>
      </w:r>
      <w:r w:rsidR="008C0096" w:rsidRPr="00703960">
        <w:rPr>
          <w:szCs w:val="16"/>
        </w:rPr>
        <w:t xml:space="preserve"> </w:t>
      </w:r>
      <w:r w:rsidR="00680807" w:rsidRPr="00703960">
        <w:rPr>
          <w:szCs w:val="16"/>
        </w:rPr>
        <w:t>T</w:t>
      </w:r>
      <w:r w:rsidR="007E5AFB" w:rsidRPr="00703960">
        <w:rPr>
          <w:szCs w:val="16"/>
        </w:rPr>
        <w:t>he chronology of the pilots</w:t>
      </w:r>
      <w:r w:rsidR="00680807" w:rsidRPr="00703960">
        <w:rPr>
          <w:szCs w:val="16"/>
        </w:rPr>
        <w:t xml:space="preserve"> varies a lot, but can be simplified as follows: </w:t>
      </w:r>
      <w:r w:rsidR="007E5AFB" w:rsidRPr="00703960">
        <w:rPr>
          <w:szCs w:val="16"/>
        </w:rPr>
        <w:t>their ro</w:t>
      </w:r>
      <w:r w:rsidR="00133817" w:rsidRPr="00703960">
        <w:rPr>
          <w:szCs w:val="16"/>
        </w:rPr>
        <w:t>o</w:t>
      </w:r>
      <w:r w:rsidR="007E5AFB" w:rsidRPr="00703960">
        <w:rPr>
          <w:szCs w:val="16"/>
        </w:rPr>
        <w:t xml:space="preserve">ts are mainly in in the ‘70s - ‘80s but the implementation in current forms date back </w:t>
      </w:r>
      <w:r w:rsidR="0029235C" w:rsidRPr="00703960">
        <w:rPr>
          <w:szCs w:val="16"/>
        </w:rPr>
        <w:t xml:space="preserve">to </w:t>
      </w:r>
      <w:r w:rsidR="000468E8" w:rsidRPr="00703960">
        <w:rPr>
          <w:szCs w:val="16"/>
        </w:rPr>
        <w:t>mid-2000s</w:t>
      </w:r>
      <w:r w:rsidR="002400D0" w:rsidRPr="00703960">
        <w:rPr>
          <w:szCs w:val="16"/>
        </w:rPr>
        <w:t xml:space="preserve"> mainly</w:t>
      </w:r>
      <w:r w:rsidR="000468E8" w:rsidRPr="00703960">
        <w:rPr>
          <w:szCs w:val="16"/>
        </w:rPr>
        <w:t>.</w:t>
      </w:r>
      <w:r w:rsidR="00D30BF7" w:rsidRPr="00703960">
        <w:rPr>
          <w:szCs w:val="16"/>
        </w:rPr>
        <w:t xml:space="preserve"> In all the interviews, previous traditions and experiences already ongoing in flood management fields, together with the emerging limitations of traditional techniques, seem to have guided towards more flexible, adaptable and environmental sensitive kind of actions. Similarly, ongoing long-term </w:t>
      </w:r>
      <w:r w:rsidR="00B40A12" w:rsidRPr="00703960">
        <w:rPr>
          <w:szCs w:val="16"/>
        </w:rPr>
        <w:t xml:space="preserve">preservation policies, overriding plans and dedicated </w:t>
      </w:r>
      <w:r w:rsidR="00D30BF7" w:rsidRPr="00703960">
        <w:rPr>
          <w:szCs w:val="16"/>
        </w:rPr>
        <w:t>research have pushed the experimentation of NBS</w:t>
      </w:r>
      <w:r w:rsidR="00B40A12" w:rsidRPr="00703960">
        <w:rPr>
          <w:szCs w:val="16"/>
        </w:rPr>
        <w:t>, together with some</w:t>
      </w:r>
      <w:r w:rsidR="00D30BF7" w:rsidRPr="00703960">
        <w:rPr>
          <w:szCs w:val="16"/>
        </w:rPr>
        <w:t xml:space="preserve"> normative limitat</w:t>
      </w:r>
      <w:r w:rsidR="00B40A12" w:rsidRPr="00703960">
        <w:rPr>
          <w:szCs w:val="16"/>
        </w:rPr>
        <w:t>ions to traditional engineering (</w:t>
      </w:r>
      <w:r w:rsidR="00D30BF7" w:rsidRPr="00703960">
        <w:rPr>
          <w:szCs w:val="16"/>
        </w:rPr>
        <w:t>such as in areas of nature conservation</w:t>
      </w:r>
      <w:r w:rsidR="00B40A12" w:rsidRPr="00703960">
        <w:rPr>
          <w:szCs w:val="16"/>
        </w:rPr>
        <w:t>).</w:t>
      </w:r>
    </w:p>
    <w:p w14:paraId="21EE13B5" w14:textId="77777777" w:rsidR="008C0096" w:rsidRDefault="008C0096" w:rsidP="00FB7F47">
      <w:pPr>
        <w:pStyle w:val="Lijstalinea"/>
        <w:spacing w:after="60" w:line="240" w:lineRule="auto"/>
        <w:ind w:left="0"/>
        <w:contextualSpacing w:val="0"/>
        <w:rPr>
          <w:color w:val="FF0000"/>
          <w:sz w:val="16"/>
          <w:szCs w:val="16"/>
        </w:rPr>
      </w:pPr>
    </w:p>
    <w:p w14:paraId="1C8BB953" w14:textId="6F870EDE" w:rsidR="00E74502" w:rsidRPr="00481CE1" w:rsidRDefault="00E74502" w:rsidP="00E74502">
      <w:pPr>
        <w:tabs>
          <w:tab w:val="left" w:pos="-2552"/>
        </w:tabs>
        <w:spacing w:after="120"/>
        <w:ind w:left="1134" w:hanging="1134"/>
        <w:jc w:val="left"/>
        <w:rPr>
          <w:rFonts w:cs="Candara"/>
          <w:b/>
          <w:color w:val="000000"/>
          <w:szCs w:val="20"/>
          <w:lang w:val="en-GB"/>
        </w:rPr>
      </w:pPr>
      <w:r w:rsidRPr="00481CE1">
        <w:rPr>
          <w:rFonts w:cs="Candara"/>
          <w:color w:val="000000"/>
          <w:szCs w:val="20"/>
          <w:lang w:val="en-GB"/>
        </w:rPr>
        <w:t>Section</w:t>
      </w:r>
      <w:r w:rsidRPr="00481CE1">
        <w:rPr>
          <w:rFonts w:cs="Candara"/>
          <w:b/>
          <w:color w:val="000000"/>
          <w:szCs w:val="20"/>
          <w:lang w:val="en-GB"/>
        </w:rPr>
        <w:t xml:space="preserve"> 2</w:t>
      </w:r>
      <w:r w:rsidRPr="00481CE1">
        <w:rPr>
          <w:rFonts w:cs="Candara"/>
          <w:color w:val="000000"/>
          <w:szCs w:val="20"/>
          <w:lang w:val="en-GB"/>
        </w:rPr>
        <w:t xml:space="preserve"> | </w:t>
      </w:r>
      <w:r w:rsidRPr="00481CE1">
        <w:rPr>
          <w:rFonts w:cs="Candara"/>
          <w:color w:val="000000"/>
          <w:szCs w:val="20"/>
          <w:lang w:val="en-GB"/>
        </w:rPr>
        <w:tab/>
      </w:r>
      <w:r w:rsidRPr="00481CE1">
        <w:rPr>
          <w:rFonts w:cs="Candara"/>
          <w:b/>
          <w:color w:val="000000"/>
          <w:szCs w:val="20"/>
          <w:lang w:val="en-GB"/>
        </w:rPr>
        <w:t xml:space="preserve">The decisional processes fostering the adoption of nature-based approaches </w:t>
      </w:r>
    </w:p>
    <w:p w14:paraId="087F6077" w14:textId="7B4C99AB" w:rsidR="00B375B9" w:rsidRPr="00352C93" w:rsidRDefault="00703960" w:rsidP="00B375B9">
      <w:pPr>
        <w:pStyle w:val="Lijstalinea"/>
        <w:spacing w:after="120" w:line="240" w:lineRule="auto"/>
        <w:ind w:left="0"/>
        <w:contextualSpacing w:val="0"/>
        <w:rPr>
          <w:spacing w:val="-2"/>
          <w:szCs w:val="16"/>
          <w:lang w:val="en-GB"/>
        </w:rPr>
      </w:pPr>
      <w:r w:rsidRPr="00352C93">
        <w:rPr>
          <w:spacing w:val="-2"/>
          <w:szCs w:val="16"/>
          <w:lang w:val="en-GB"/>
        </w:rPr>
        <w:t>As</w:t>
      </w:r>
      <w:r w:rsidR="00B375B9" w:rsidRPr="00352C93">
        <w:rPr>
          <w:spacing w:val="-2"/>
          <w:szCs w:val="16"/>
          <w:lang w:val="en-GB"/>
        </w:rPr>
        <w:t xml:space="preserve"> partially</w:t>
      </w:r>
      <w:r w:rsidRPr="00352C93">
        <w:rPr>
          <w:spacing w:val="-2"/>
          <w:szCs w:val="16"/>
          <w:lang w:val="en-GB"/>
        </w:rPr>
        <w:t xml:space="preserve"> introduced in Section 1, the preference for more sustainable, flexible and adaptable solutions seem resulting from a combination of aspects, mainly the pivotal role of ongoing research and experiences in each country to face floods since ‘70s-‘80s, together with the emerging limitations of traditional </w:t>
      </w:r>
      <w:r w:rsidR="00345F61" w:rsidRPr="00352C93">
        <w:rPr>
          <w:spacing w:val="-2"/>
          <w:szCs w:val="16"/>
          <w:lang w:val="en-GB"/>
        </w:rPr>
        <w:t xml:space="preserve">engineering </w:t>
      </w:r>
      <w:r w:rsidRPr="00352C93">
        <w:rPr>
          <w:spacing w:val="-2"/>
          <w:szCs w:val="16"/>
          <w:lang w:val="en-GB"/>
        </w:rPr>
        <w:t xml:space="preserve">techniques in facing dynamic changing conditions (exacerbated by a changing climate). </w:t>
      </w:r>
      <w:r w:rsidR="00333961" w:rsidRPr="00352C93">
        <w:rPr>
          <w:spacing w:val="-2"/>
          <w:szCs w:val="16"/>
          <w:lang w:val="en-GB"/>
        </w:rPr>
        <w:t xml:space="preserve">The latter point has been related </w:t>
      </w:r>
      <w:r w:rsidR="00B375B9" w:rsidRPr="00352C93">
        <w:rPr>
          <w:spacing w:val="-2"/>
          <w:szCs w:val="16"/>
          <w:lang w:val="en-GB"/>
        </w:rPr>
        <w:t xml:space="preserve">also to long-term </w:t>
      </w:r>
      <w:r w:rsidR="00333961" w:rsidRPr="00352C93">
        <w:rPr>
          <w:spacing w:val="-2"/>
          <w:szCs w:val="16"/>
          <w:lang w:val="en-GB"/>
        </w:rPr>
        <w:t>cost-</w:t>
      </w:r>
      <w:r w:rsidR="00B375B9" w:rsidRPr="00352C93">
        <w:rPr>
          <w:spacing w:val="-2"/>
          <w:szCs w:val="16"/>
          <w:lang w:val="en-GB"/>
        </w:rPr>
        <w:t>effectiveness</w:t>
      </w:r>
      <w:r w:rsidR="00333961" w:rsidRPr="00352C93">
        <w:rPr>
          <w:spacing w:val="-2"/>
          <w:szCs w:val="16"/>
          <w:lang w:val="en-GB"/>
        </w:rPr>
        <w:t xml:space="preserve"> by some </w:t>
      </w:r>
      <w:r w:rsidR="00B375B9" w:rsidRPr="00352C93">
        <w:rPr>
          <w:spacing w:val="-2"/>
          <w:szCs w:val="16"/>
          <w:lang w:val="en-GB"/>
        </w:rPr>
        <w:t xml:space="preserve">interviewees: NBS are more dynamic and ductile </w:t>
      </w:r>
      <w:r w:rsidR="001E1691" w:rsidRPr="00352C93">
        <w:rPr>
          <w:spacing w:val="-2"/>
          <w:szCs w:val="16"/>
          <w:lang w:val="en-GB"/>
        </w:rPr>
        <w:t>than</w:t>
      </w:r>
      <w:r w:rsidR="00B375B9" w:rsidRPr="00352C93">
        <w:rPr>
          <w:spacing w:val="-2"/>
          <w:szCs w:val="16"/>
          <w:lang w:val="en-GB"/>
        </w:rPr>
        <w:t xml:space="preserve"> hard </w:t>
      </w:r>
      <w:r w:rsidR="001E1691" w:rsidRPr="00352C93">
        <w:rPr>
          <w:spacing w:val="-2"/>
          <w:szCs w:val="16"/>
          <w:lang w:val="en-GB"/>
        </w:rPr>
        <w:t xml:space="preserve">engineering </w:t>
      </w:r>
      <w:r w:rsidR="00B375B9" w:rsidRPr="00352C93">
        <w:rPr>
          <w:spacing w:val="-2"/>
          <w:szCs w:val="16"/>
          <w:lang w:val="en-GB"/>
        </w:rPr>
        <w:t xml:space="preserve">infrastructures. In some case, normative limitations due to ecological preservation policies, have pushed towards the experimentation of  NBS. </w:t>
      </w:r>
    </w:p>
    <w:p w14:paraId="044EBE5E" w14:textId="3F2A20D3" w:rsidR="00481CE1" w:rsidRPr="00481CE1" w:rsidRDefault="00D8144F" w:rsidP="00703960">
      <w:pPr>
        <w:pStyle w:val="Lijstalinea"/>
        <w:spacing w:after="120" w:line="240" w:lineRule="auto"/>
        <w:ind w:left="0"/>
        <w:contextualSpacing w:val="0"/>
        <w:rPr>
          <w:szCs w:val="16"/>
          <w:lang w:val="en-GB"/>
        </w:rPr>
      </w:pPr>
      <w:r w:rsidRPr="00481CE1">
        <w:rPr>
          <w:szCs w:val="16"/>
          <w:lang w:val="en-GB"/>
        </w:rPr>
        <w:t>In all the cases, previous flood</w:t>
      </w:r>
      <w:r w:rsidR="005E70FC" w:rsidRPr="00481CE1">
        <w:rPr>
          <w:szCs w:val="16"/>
          <w:lang w:val="en-GB"/>
        </w:rPr>
        <w:t>s</w:t>
      </w:r>
      <w:r w:rsidRPr="00481CE1">
        <w:rPr>
          <w:szCs w:val="16"/>
          <w:lang w:val="en-GB"/>
        </w:rPr>
        <w:t xml:space="preserve"> and storms have opens up the ground for dedicated strategies and wider considerations about the topic, leading al</w:t>
      </w:r>
      <w:r w:rsidR="0043627C">
        <w:rPr>
          <w:szCs w:val="16"/>
          <w:lang w:val="en-GB"/>
        </w:rPr>
        <w:t xml:space="preserve">so to the debate on BwN concept. </w:t>
      </w:r>
      <w:r w:rsidR="00481CE1">
        <w:rPr>
          <w:szCs w:val="16"/>
          <w:lang w:val="en-GB"/>
        </w:rPr>
        <w:t xml:space="preserve">The pilots were mainly top-down projects led by regional or national institutions, but open to multiple stakeholders, differently in each country: in some cases </w:t>
      </w:r>
      <w:r w:rsidR="00CB32A9">
        <w:rPr>
          <w:szCs w:val="16"/>
          <w:lang w:val="en-GB"/>
        </w:rPr>
        <w:t>a</w:t>
      </w:r>
      <w:r w:rsidR="00481CE1">
        <w:rPr>
          <w:szCs w:val="16"/>
          <w:lang w:val="en-GB"/>
        </w:rPr>
        <w:t xml:space="preserve"> deep involvement of landowners was </w:t>
      </w:r>
      <w:r w:rsidR="00CB32A9">
        <w:rPr>
          <w:szCs w:val="16"/>
          <w:lang w:val="en-GB"/>
        </w:rPr>
        <w:t>indispensable</w:t>
      </w:r>
      <w:r w:rsidR="00481CE1">
        <w:rPr>
          <w:szCs w:val="16"/>
          <w:lang w:val="en-GB"/>
        </w:rPr>
        <w:t xml:space="preserve"> to the feasibility of the project (SCT, DK)</w:t>
      </w:r>
      <w:r w:rsidR="00CB32A9">
        <w:rPr>
          <w:szCs w:val="16"/>
          <w:lang w:val="en-GB"/>
        </w:rPr>
        <w:t>;</w:t>
      </w:r>
      <w:r w:rsidR="00481CE1">
        <w:rPr>
          <w:szCs w:val="16"/>
          <w:lang w:val="en-GB"/>
        </w:rPr>
        <w:t xml:space="preserve"> in other contexts forms of public </w:t>
      </w:r>
      <w:r w:rsidR="00481CE1" w:rsidRPr="00CB32A9">
        <w:rPr>
          <w:i/>
          <w:szCs w:val="16"/>
          <w:lang w:val="en-GB"/>
        </w:rPr>
        <w:t>information</w:t>
      </w:r>
      <w:r w:rsidR="00481CE1">
        <w:rPr>
          <w:szCs w:val="16"/>
          <w:lang w:val="en-GB"/>
        </w:rPr>
        <w:t xml:space="preserve"> more than public </w:t>
      </w:r>
      <w:r w:rsidR="00481CE1" w:rsidRPr="00CB32A9">
        <w:rPr>
          <w:i/>
          <w:szCs w:val="16"/>
          <w:lang w:val="en-GB"/>
        </w:rPr>
        <w:t>participation</w:t>
      </w:r>
      <w:r w:rsidR="00481CE1">
        <w:rPr>
          <w:szCs w:val="16"/>
          <w:lang w:val="en-GB"/>
        </w:rPr>
        <w:t xml:space="preserve"> were performed.</w:t>
      </w:r>
      <w:r w:rsidR="00011EED">
        <w:rPr>
          <w:szCs w:val="16"/>
          <w:lang w:val="en-GB"/>
        </w:rPr>
        <w:t xml:space="preserve"> Also the reactions of local communities </w:t>
      </w:r>
      <w:r w:rsidR="00054F04">
        <w:rPr>
          <w:szCs w:val="16"/>
          <w:lang w:val="en-GB"/>
        </w:rPr>
        <w:t>is very context dependent,</w:t>
      </w:r>
      <w:r w:rsidR="00011EED">
        <w:rPr>
          <w:szCs w:val="16"/>
          <w:lang w:val="en-GB"/>
        </w:rPr>
        <w:t xml:space="preserve"> but more or less in all cases institutions needed to “persuade” local communities about the effectiveness of these new methods of intervention.</w:t>
      </w:r>
      <w:r w:rsidR="0043627C">
        <w:rPr>
          <w:szCs w:val="16"/>
          <w:lang w:val="en-GB"/>
        </w:rPr>
        <w:t xml:space="preserve"> F</w:t>
      </w:r>
      <w:r w:rsidR="00B87A36">
        <w:rPr>
          <w:szCs w:val="16"/>
          <w:lang w:val="en-GB"/>
        </w:rPr>
        <w:t>avourable</w:t>
      </w:r>
      <w:r w:rsidR="0043627C">
        <w:rPr>
          <w:szCs w:val="16"/>
          <w:lang w:val="en-GB"/>
        </w:rPr>
        <w:t xml:space="preserve"> partnerships </w:t>
      </w:r>
      <w:r w:rsidR="00B87A36">
        <w:rPr>
          <w:szCs w:val="16"/>
          <w:lang w:val="en-GB"/>
        </w:rPr>
        <w:t xml:space="preserve"> </w:t>
      </w:r>
      <w:r w:rsidR="0043627C">
        <w:rPr>
          <w:szCs w:val="16"/>
          <w:lang w:val="en-GB"/>
        </w:rPr>
        <w:t xml:space="preserve">between policy levels and </w:t>
      </w:r>
      <w:r w:rsidR="00B87A36">
        <w:rPr>
          <w:szCs w:val="16"/>
          <w:lang w:val="en-GB"/>
        </w:rPr>
        <w:t>academic research ha</w:t>
      </w:r>
      <w:r w:rsidR="0043627C">
        <w:rPr>
          <w:szCs w:val="16"/>
          <w:lang w:val="en-GB"/>
        </w:rPr>
        <w:t>ve</w:t>
      </w:r>
      <w:r w:rsidR="00B87A36">
        <w:rPr>
          <w:szCs w:val="16"/>
          <w:lang w:val="en-GB"/>
        </w:rPr>
        <w:t xml:space="preserve"> been reported as well. </w:t>
      </w:r>
    </w:p>
    <w:p w14:paraId="0F2AC866" w14:textId="3AE9CB15" w:rsidR="00E362AD" w:rsidRDefault="000F7082" w:rsidP="002136EB">
      <w:pPr>
        <w:pStyle w:val="Lijstalinea"/>
        <w:spacing w:after="120" w:line="240" w:lineRule="auto"/>
        <w:ind w:left="0"/>
        <w:contextualSpacing w:val="0"/>
        <w:rPr>
          <w:szCs w:val="16"/>
          <w:lang w:val="en-GB"/>
        </w:rPr>
      </w:pPr>
      <w:r>
        <w:rPr>
          <w:szCs w:val="16"/>
          <w:lang w:val="en-GB"/>
        </w:rPr>
        <w:t>Asking</w:t>
      </w:r>
      <w:r w:rsidR="00E362AD">
        <w:rPr>
          <w:szCs w:val="16"/>
          <w:lang w:val="en-GB"/>
        </w:rPr>
        <w:t xml:space="preserve"> which have been the </w:t>
      </w:r>
      <w:r w:rsidR="002136EB" w:rsidRPr="00E362AD">
        <w:rPr>
          <w:szCs w:val="16"/>
          <w:lang w:val="en-GB"/>
        </w:rPr>
        <w:t>“facilitator”, “enabling factors” of the decisional process</w:t>
      </w:r>
      <w:r w:rsidR="00E362AD" w:rsidRPr="00E362AD">
        <w:rPr>
          <w:szCs w:val="16"/>
          <w:lang w:val="en-GB"/>
        </w:rPr>
        <w:t xml:space="preserve">, and </w:t>
      </w:r>
      <w:r w:rsidR="002136EB" w:rsidRPr="00E362AD">
        <w:rPr>
          <w:szCs w:val="16"/>
          <w:lang w:val="en-GB"/>
        </w:rPr>
        <w:t>the main barriers and challenges in opening up the process</w:t>
      </w:r>
      <w:r w:rsidR="00E362AD">
        <w:rPr>
          <w:szCs w:val="16"/>
          <w:lang w:val="en-GB"/>
        </w:rPr>
        <w:t xml:space="preserve">, </w:t>
      </w:r>
      <w:r>
        <w:rPr>
          <w:szCs w:val="16"/>
          <w:lang w:val="en-GB"/>
        </w:rPr>
        <w:t xml:space="preserve">some </w:t>
      </w:r>
      <w:r w:rsidR="0087457B">
        <w:rPr>
          <w:szCs w:val="16"/>
          <w:lang w:val="en-GB"/>
        </w:rPr>
        <w:t xml:space="preserve">common elements </w:t>
      </w:r>
      <w:r>
        <w:rPr>
          <w:szCs w:val="16"/>
          <w:lang w:val="en-GB"/>
        </w:rPr>
        <w:t>are traceable</w:t>
      </w:r>
      <w:r w:rsidR="004E56FC">
        <w:rPr>
          <w:szCs w:val="16"/>
          <w:lang w:val="en-GB"/>
        </w:rPr>
        <w:t>. A</w:t>
      </w:r>
      <w:r w:rsidR="001C6026">
        <w:rPr>
          <w:szCs w:val="16"/>
          <w:lang w:val="en-GB"/>
        </w:rPr>
        <w:t>s facilitato</w:t>
      </w:r>
      <w:r w:rsidR="004E56FC">
        <w:rPr>
          <w:szCs w:val="16"/>
          <w:lang w:val="en-GB"/>
        </w:rPr>
        <w:t>r</w:t>
      </w:r>
      <w:r w:rsidR="001C6026">
        <w:rPr>
          <w:szCs w:val="16"/>
          <w:lang w:val="en-GB"/>
        </w:rPr>
        <w:t xml:space="preserve">s: political/institutional engagement </w:t>
      </w:r>
      <w:r w:rsidR="004E56FC">
        <w:rPr>
          <w:szCs w:val="16"/>
          <w:lang w:val="en-GB"/>
        </w:rPr>
        <w:t>interest in the topic, and shared awareness on the potential role of NBS; wider strategies securing funding and opportunity for experimentation</w:t>
      </w:r>
      <w:r w:rsidR="00E41D38">
        <w:rPr>
          <w:szCs w:val="16"/>
          <w:lang w:val="en-GB"/>
        </w:rPr>
        <w:t xml:space="preserve">; accumulated knowledge on related kind of interventions (e.g.: beach nourishments and shoreface nourishments). </w:t>
      </w:r>
      <w:r w:rsidR="004E56FC" w:rsidRPr="004E56FC">
        <w:rPr>
          <w:szCs w:val="16"/>
          <w:lang w:val="en-GB"/>
        </w:rPr>
        <w:t>Main</w:t>
      </w:r>
      <w:r w:rsidR="004E56FC">
        <w:rPr>
          <w:szCs w:val="16"/>
          <w:lang w:val="en-GB"/>
        </w:rPr>
        <w:t xml:space="preserve"> challenges seem to be: </w:t>
      </w:r>
      <w:r w:rsidR="00797093">
        <w:rPr>
          <w:szCs w:val="16"/>
          <w:lang w:val="en-GB"/>
        </w:rPr>
        <w:t xml:space="preserve">consensus and </w:t>
      </w:r>
      <w:r w:rsidR="00150F23">
        <w:rPr>
          <w:szCs w:val="16"/>
          <w:lang w:val="en-GB"/>
        </w:rPr>
        <w:t>funds for non-ordinary interventions (if not part o</w:t>
      </w:r>
      <w:r w:rsidR="00797093">
        <w:rPr>
          <w:szCs w:val="16"/>
          <w:lang w:val="en-GB"/>
        </w:rPr>
        <w:t>f</w:t>
      </w:r>
      <w:r w:rsidR="00150F23">
        <w:rPr>
          <w:szCs w:val="16"/>
          <w:lang w:val="en-GB"/>
        </w:rPr>
        <w:t xml:space="preserve"> a wider strategies as stated earlier)</w:t>
      </w:r>
      <w:r w:rsidR="003D5A98">
        <w:rPr>
          <w:szCs w:val="16"/>
          <w:lang w:val="en-GB"/>
        </w:rPr>
        <w:t>;</w:t>
      </w:r>
      <w:r w:rsidR="009E6D2E">
        <w:rPr>
          <w:szCs w:val="16"/>
          <w:lang w:val="en-GB"/>
        </w:rPr>
        <w:t xml:space="preserve"> landowners’ power in spatial transformations; </w:t>
      </w:r>
      <w:r w:rsidR="003D5A98">
        <w:rPr>
          <w:szCs w:val="16"/>
          <w:lang w:val="en-GB"/>
        </w:rPr>
        <w:t xml:space="preserve">landscape negative </w:t>
      </w:r>
      <w:r w:rsidR="009E6D2E">
        <w:rPr>
          <w:szCs w:val="16"/>
          <w:lang w:val="en-GB"/>
        </w:rPr>
        <w:t xml:space="preserve">impacts </w:t>
      </w:r>
      <w:r w:rsidR="003D5A98">
        <w:rPr>
          <w:szCs w:val="16"/>
          <w:lang w:val="en-GB"/>
        </w:rPr>
        <w:t>of NBS themselves</w:t>
      </w:r>
      <w:r w:rsidR="009E6D2E">
        <w:rPr>
          <w:szCs w:val="16"/>
          <w:lang w:val="en-GB"/>
        </w:rPr>
        <w:t xml:space="preserve">. </w:t>
      </w:r>
    </w:p>
    <w:p w14:paraId="5A27FE7E" w14:textId="77777777" w:rsidR="004E56FC" w:rsidRDefault="004E56FC" w:rsidP="002136EB">
      <w:pPr>
        <w:pStyle w:val="Lijstalinea"/>
        <w:spacing w:after="120" w:line="240" w:lineRule="auto"/>
        <w:ind w:left="0"/>
        <w:contextualSpacing w:val="0"/>
        <w:rPr>
          <w:szCs w:val="16"/>
          <w:lang w:val="en-GB"/>
        </w:rPr>
      </w:pPr>
    </w:p>
    <w:p w14:paraId="411EAE24" w14:textId="77777777" w:rsidR="00883BDC" w:rsidRDefault="00883BDC" w:rsidP="00883BDC">
      <w:pPr>
        <w:tabs>
          <w:tab w:val="left" w:pos="-2552"/>
        </w:tabs>
        <w:spacing w:after="120"/>
        <w:ind w:left="1134" w:hanging="1134"/>
        <w:jc w:val="left"/>
        <w:rPr>
          <w:rFonts w:cs="Candara"/>
          <w:b/>
          <w:color w:val="000000"/>
          <w:szCs w:val="20"/>
        </w:rPr>
      </w:pPr>
      <w:r w:rsidRPr="00E74502">
        <w:rPr>
          <w:rFonts w:cs="Candara"/>
          <w:color w:val="000000"/>
          <w:szCs w:val="20"/>
        </w:rPr>
        <w:t>Section</w:t>
      </w:r>
      <w:r w:rsidRPr="00E74502">
        <w:rPr>
          <w:rFonts w:cs="Candara"/>
          <w:b/>
          <w:color w:val="000000"/>
          <w:szCs w:val="20"/>
        </w:rPr>
        <w:t xml:space="preserve"> 3</w:t>
      </w:r>
      <w:r w:rsidRPr="00E74502">
        <w:rPr>
          <w:rFonts w:cs="Candara"/>
          <w:color w:val="000000"/>
          <w:szCs w:val="20"/>
        </w:rPr>
        <w:t xml:space="preserve"> | </w:t>
      </w:r>
      <w:r w:rsidRPr="00E74502">
        <w:rPr>
          <w:rFonts w:cs="Candara"/>
          <w:color w:val="000000"/>
          <w:szCs w:val="20"/>
        </w:rPr>
        <w:tab/>
      </w:r>
      <w:r w:rsidRPr="00E74502">
        <w:rPr>
          <w:rFonts w:cs="Candara"/>
          <w:b/>
          <w:color w:val="000000"/>
          <w:szCs w:val="20"/>
        </w:rPr>
        <w:t>Challenges and barriers in designing and implementing NBS, and the</w:t>
      </w:r>
      <w:r>
        <w:rPr>
          <w:rFonts w:cs="Candara"/>
          <w:b/>
          <w:color w:val="000000"/>
          <w:szCs w:val="20"/>
        </w:rPr>
        <w:t xml:space="preserve"> </w:t>
      </w:r>
      <w:r w:rsidRPr="00E74502">
        <w:rPr>
          <w:rFonts w:cs="Candara"/>
          <w:b/>
          <w:color w:val="000000"/>
          <w:szCs w:val="20"/>
        </w:rPr>
        <w:t>performances of the pilot projects</w:t>
      </w:r>
    </w:p>
    <w:p w14:paraId="510B6841" w14:textId="77777777" w:rsidR="00883BDC" w:rsidRDefault="00883BDC" w:rsidP="00883BDC">
      <w:pPr>
        <w:pStyle w:val="Lijstalinea"/>
        <w:spacing w:after="120" w:line="240" w:lineRule="auto"/>
        <w:ind w:left="0"/>
        <w:contextualSpacing w:val="0"/>
        <w:rPr>
          <w:szCs w:val="16"/>
          <w:lang w:val="en-GB"/>
        </w:rPr>
      </w:pPr>
      <w:r>
        <w:rPr>
          <w:szCs w:val="16"/>
          <w:lang w:val="en-GB"/>
        </w:rPr>
        <w:t xml:space="preserve">Enabling factors and challenges in implementation phases do not differ deeply from the design phase (Section 2); moreover, it is not easy (or could even be inappropriate) to label rigidly the different phases (design and operational ones) for many kinds of  NBS conceived mimicking natural dynamics. However, some emerging specific challenges of the implementation phase seem to be securing funding in the long run, both to maintain and to expand or replicate the pilots. To achieve this last goal, also </w:t>
      </w:r>
      <w:r w:rsidRPr="002F62D5">
        <w:rPr>
          <w:szCs w:val="16"/>
          <w:lang w:val="en-GB"/>
        </w:rPr>
        <w:t xml:space="preserve">bureaucracy and </w:t>
      </w:r>
      <w:r>
        <w:rPr>
          <w:szCs w:val="16"/>
          <w:lang w:val="en-GB"/>
        </w:rPr>
        <w:t xml:space="preserve">regulatory constraints can represent a strong obstacle. Some </w:t>
      </w:r>
      <w:r w:rsidRPr="00F74689">
        <w:rPr>
          <w:szCs w:val="16"/>
          <w:lang w:val="en-GB"/>
        </w:rPr>
        <w:t>unexpected disservices</w:t>
      </w:r>
      <w:r>
        <w:rPr>
          <w:szCs w:val="16"/>
          <w:lang w:val="en-GB"/>
        </w:rPr>
        <w:t xml:space="preserve"> are clearer after the implementation and will need further studies according to partners, such as some environmental negative impacts on local natural resources, or aeolian transportation of sands. </w:t>
      </w:r>
    </w:p>
    <w:p w14:paraId="3DAB62E6" w14:textId="77777777" w:rsidR="00883BDC" w:rsidRPr="00B079A2" w:rsidRDefault="00883BDC" w:rsidP="00883BDC">
      <w:pPr>
        <w:pStyle w:val="Lijstalinea"/>
        <w:spacing w:after="120" w:line="240" w:lineRule="auto"/>
        <w:ind w:left="0"/>
        <w:contextualSpacing w:val="0"/>
        <w:rPr>
          <w:szCs w:val="16"/>
          <w:lang w:val="en-GB"/>
        </w:rPr>
      </w:pPr>
      <w:r>
        <w:rPr>
          <w:szCs w:val="16"/>
          <w:lang w:val="en-GB"/>
        </w:rPr>
        <w:t>Asking w</w:t>
      </w:r>
      <w:r w:rsidRPr="00B079A2">
        <w:rPr>
          <w:szCs w:val="16"/>
          <w:lang w:val="en-GB"/>
        </w:rPr>
        <w:t xml:space="preserve">hat additional values can be provided by </w:t>
      </w:r>
      <w:r>
        <w:rPr>
          <w:szCs w:val="16"/>
          <w:lang w:val="en-GB"/>
        </w:rPr>
        <w:t xml:space="preserve">BwN systems </w:t>
      </w:r>
      <w:r w:rsidRPr="00B079A2">
        <w:rPr>
          <w:szCs w:val="16"/>
          <w:lang w:val="en-GB"/>
        </w:rPr>
        <w:t xml:space="preserve">both in day-to-day conditions, both when the “design limits” are exceeded </w:t>
      </w:r>
      <w:r>
        <w:rPr>
          <w:szCs w:val="16"/>
          <w:lang w:val="en-GB"/>
        </w:rPr>
        <w:t xml:space="preserve">(because of shocks or stresses), interviewees generally agree in recognising new local benefits in ordinary regime, above all about additional recreational uses of the spaces transformed by BwN pilots. They generally seem to well respond to stresses (even if not all pilot sites have experienced acute shocks yet). It doesn’t appear easy to assess differently the cumulative effect of positive day-to-day benefits in fulfilling the needs in extreme events regimes: this seems particularly clear remembering that BwN are generally soft measures reinforcing hard infrastructures or are parts of complex larger scale interventions. </w:t>
      </w:r>
    </w:p>
    <w:p w14:paraId="242F2EAF" w14:textId="77777777" w:rsidR="00883BDC" w:rsidRDefault="00883BDC" w:rsidP="002136EB">
      <w:pPr>
        <w:pStyle w:val="Lijstalinea"/>
        <w:spacing w:after="120" w:line="240" w:lineRule="auto"/>
        <w:ind w:left="0"/>
        <w:contextualSpacing w:val="0"/>
        <w:rPr>
          <w:szCs w:val="16"/>
          <w:lang w:val="en-GB"/>
        </w:rPr>
      </w:pPr>
    </w:p>
    <w:p w14:paraId="776E9163" w14:textId="77777777" w:rsidR="00140728" w:rsidRDefault="00140728" w:rsidP="00140728">
      <w:pPr>
        <w:tabs>
          <w:tab w:val="left" w:pos="-2552"/>
        </w:tabs>
        <w:spacing w:after="120"/>
        <w:ind w:left="1134" w:hanging="1134"/>
        <w:jc w:val="left"/>
        <w:rPr>
          <w:rFonts w:cs="Candara"/>
          <w:b/>
          <w:color w:val="000000"/>
          <w:szCs w:val="20"/>
        </w:rPr>
      </w:pPr>
      <w:r w:rsidRPr="00E74502">
        <w:rPr>
          <w:rFonts w:cs="Candara"/>
          <w:color w:val="000000"/>
          <w:szCs w:val="20"/>
        </w:rPr>
        <w:t>Section</w:t>
      </w:r>
      <w:r w:rsidRPr="00E74502">
        <w:rPr>
          <w:rFonts w:cs="Candara"/>
          <w:b/>
          <w:color w:val="000000"/>
          <w:szCs w:val="20"/>
        </w:rPr>
        <w:t xml:space="preserve"> 4</w:t>
      </w:r>
      <w:r w:rsidRPr="00E74502">
        <w:rPr>
          <w:rFonts w:cs="Candara"/>
          <w:color w:val="000000"/>
          <w:szCs w:val="20"/>
        </w:rPr>
        <w:t xml:space="preserve"> | </w:t>
      </w:r>
      <w:r w:rsidRPr="00E74502">
        <w:rPr>
          <w:rFonts w:cs="Candara"/>
          <w:color w:val="000000"/>
          <w:szCs w:val="20"/>
        </w:rPr>
        <w:tab/>
      </w:r>
      <w:r w:rsidRPr="00E74502">
        <w:rPr>
          <w:rFonts w:cs="Candara"/>
          <w:b/>
          <w:color w:val="000000"/>
          <w:szCs w:val="20"/>
        </w:rPr>
        <w:t>Monitoring NBS: evaluations of the experiences, benefits and externalities,   innovation introduced</w:t>
      </w:r>
    </w:p>
    <w:p w14:paraId="67CC700F" w14:textId="77777777" w:rsidR="00140728" w:rsidRDefault="00140728" w:rsidP="00140728">
      <w:pPr>
        <w:pStyle w:val="Lijstalinea"/>
        <w:spacing w:after="120" w:line="240" w:lineRule="auto"/>
        <w:ind w:left="0"/>
        <w:contextualSpacing w:val="0"/>
        <w:rPr>
          <w:szCs w:val="16"/>
          <w:lang w:val="en-GB"/>
        </w:rPr>
      </w:pPr>
      <w:r w:rsidRPr="008C09B1">
        <w:rPr>
          <w:szCs w:val="16"/>
          <w:lang w:val="en-GB"/>
        </w:rPr>
        <w:t>The main innovations induced by the pilot</w:t>
      </w:r>
      <w:r>
        <w:rPr>
          <w:szCs w:val="16"/>
          <w:lang w:val="en-GB"/>
        </w:rPr>
        <w:t xml:space="preserve"> are often the BwN measures themselves, in technological and governance terms. Floods are not blocked but slowed down and </w:t>
      </w:r>
      <w:r w:rsidRPr="008C09B1">
        <w:rPr>
          <w:szCs w:val="16"/>
          <w:lang w:val="en-GB"/>
        </w:rPr>
        <w:t>desynchroniz</w:t>
      </w:r>
      <w:r>
        <w:rPr>
          <w:szCs w:val="16"/>
          <w:lang w:val="en-GB"/>
        </w:rPr>
        <w:t xml:space="preserve">ed, and to achieve these goals the pilots must involve larger territorial scales (directly or indirectly). Forms of innovative governance and peculiar relations with local communities are needed to truly implement this kind of interventions in future. In some countries these options are becoming the “new standards”. </w:t>
      </w:r>
    </w:p>
    <w:p w14:paraId="28F3DB46" w14:textId="77777777" w:rsidR="00140728" w:rsidRPr="00554D61" w:rsidRDefault="00140728" w:rsidP="00140728">
      <w:pPr>
        <w:pStyle w:val="Lijstalinea"/>
        <w:spacing w:after="120" w:line="240" w:lineRule="auto"/>
        <w:ind w:left="0"/>
        <w:contextualSpacing w:val="0"/>
        <w:rPr>
          <w:szCs w:val="16"/>
          <w:lang w:val="en-GB"/>
        </w:rPr>
      </w:pPr>
      <w:r>
        <w:rPr>
          <w:szCs w:val="16"/>
          <w:lang w:val="en-GB"/>
        </w:rPr>
        <w:t xml:space="preserve">Besides, these experimentations are widely observed and monitored: such operations are producing a virtuous system of enlarging  knowledge, therefore “innovating the innovation”. For instance, how to effectively check the mutual  relations between costs, benefits, added values and reduced risk is evidently a new testing ground to explore now, according to many interviewees. All the respondents affirm that the stakeholder involved in pilots didn’t change significantly from the projects’ planning beginning to implementation; on the contrary, their impressions and perception of the project changed after the execution, mainly positively. </w:t>
      </w:r>
    </w:p>
    <w:p w14:paraId="6517221C" w14:textId="77777777" w:rsidR="00025C4E" w:rsidRPr="00E74502" w:rsidRDefault="00025C4E" w:rsidP="00C740ED"/>
    <w:p w14:paraId="178651A5" w14:textId="38AB6D4D" w:rsidR="00E74502" w:rsidRDefault="00E74502" w:rsidP="00E74502">
      <w:pPr>
        <w:tabs>
          <w:tab w:val="left" w:pos="-2552"/>
        </w:tabs>
        <w:spacing w:after="120"/>
        <w:ind w:left="1134" w:hanging="1134"/>
        <w:jc w:val="left"/>
        <w:rPr>
          <w:rFonts w:cs="Candara"/>
          <w:b/>
          <w:color w:val="000000"/>
          <w:szCs w:val="20"/>
        </w:rPr>
      </w:pPr>
      <w:r w:rsidRPr="00E74502">
        <w:rPr>
          <w:rFonts w:cs="Candara"/>
          <w:color w:val="000000"/>
          <w:szCs w:val="20"/>
        </w:rPr>
        <w:t>Section</w:t>
      </w:r>
      <w:r w:rsidRPr="00E74502">
        <w:rPr>
          <w:rFonts w:cs="Candara"/>
          <w:b/>
          <w:color w:val="000000"/>
          <w:szCs w:val="20"/>
        </w:rPr>
        <w:t xml:space="preserve"> 5</w:t>
      </w:r>
      <w:r w:rsidRPr="00E74502">
        <w:rPr>
          <w:rFonts w:cs="Candara"/>
          <w:color w:val="000000"/>
          <w:szCs w:val="20"/>
        </w:rPr>
        <w:t xml:space="preserve"> | </w:t>
      </w:r>
      <w:r w:rsidRPr="00E74502">
        <w:rPr>
          <w:rFonts w:cs="Candara"/>
          <w:color w:val="000000"/>
          <w:szCs w:val="20"/>
        </w:rPr>
        <w:tab/>
      </w:r>
      <w:r w:rsidRPr="00E74502">
        <w:rPr>
          <w:rFonts w:cs="Candara"/>
          <w:b/>
          <w:color w:val="000000"/>
          <w:szCs w:val="20"/>
        </w:rPr>
        <w:t>Lessons learned, upscaling opportunities and limits, knowledge gaps</w:t>
      </w:r>
    </w:p>
    <w:p w14:paraId="63D3DAF2" w14:textId="2122D9A6" w:rsidR="00447E95" w:rsidRDefault="00B9794D" w:rsidP="00447E95">
      <w:pPr>
        <w:pStyle w:val="Lijstalinea"/>
        <w:spacing w:after="120" w:line="240" w:lineRule="auto"/>
        <w:ind w:left="0"/>
        <w:contextualSpacing w:val="0"/>
        <w:rPr>
          <w:szCs w:val="16"/>
          <w:lang w:val="en-GB"/>
        </w:rPr>
      </w:pPr>
      <w:r>
        <w:rPr>
          <w:szCs w:val="16"/>
          <w:lang w:val="en-GB"/>
        </w:rPr>
        <w:t xml:space="preserve">Answers to </w:t>
      </w:r>
      <w:r w:rsidR="00447E95">
        <w:rPr>
          <w:szCs w:val="16"/>
          <w:lang w:val="en-GB"/>
        </w:rPr>
        <w:t>section 4</w:t>
      </w:r>
      <w:r>
        <w:rPr>
          <w:szCs w:val="16"/>
          <w:lang w:val="en-GB"/>
        </w:rPr>
        <w:t xml:space="preserve"> introduce directly this section: </w:t>
      </w:r>
      <w:r w:rsidR="00133E0E">
        <w:rPr>
          <w:szCs w:val="16"/>
          <w:lang w:val="en-GB"/>
        </w:rPr>
        <w:t xml:space="preserve">technological and governance </w:t>
      </w:r>
      <w:r w:rsidR="00447E95">
        <w:rPr>
          <w:szCs w:val="16"/>
          <w:lang w:val="en-GB"/>
        </w:rPr>
        <w:t>innovations induce</w:t>
      </w:r>
      <w:r>
        <w:rPr>
          <w:szCs w:val="16"/>
          <w:lang w:val="en-GB"/>
        </w:rPr>
        <w:t>d</w:t>
      </w:r>
      <w:r w:rsidR="00447E95">
        <w:rPr>
          <w:szCs w:val="16"/>
          <w:lang w:val="en-GB"/>
        </w:rPr>
        <w:t xml:space="preserve"> by testing BwN</w:t>
      </w:r>
      <w:r w:rsidR="00EF3CEB">
        <w:rPr>
          <w:szCs w:val="16"/>
          <w:lang w:val="en-GB"/>
        </w:rPr>
        <w:t xml:space="preserve"> </w:t>
      </w:r>
      <w:r w:rsidR="00447E95">
        <w:rPr>
          <w:szCs w:val="16"/>
          <w:lang w:val="en-GB"/>
        </w:rPr>
        <w:t>concepts and approach</w:t>
      </w:r>
      <w:r>
        <w:rPr>
          <w:szCs w:val="16"/>
          <w:lang w:val="en-GB"/>
        </w:rPr>
        <w:t xml:space="preserve"> are stimulating further applications of nature-based </w:t>
      </w:r>
      <w:r w:rsidR="00447E95">
        <w:rPr>
          <w:szCs w:val="16"/>
          <w:lang w:val="en-GB"/>
        </w:rPr>
        <w:t>interventions</w:t>
      </w:r>
      <w:r w:rsidR="00F12ABA">
        <w:rPr>
          <w:szCs w:val="16"/>
          <w:lang w:val="en-GB"/>
        </w:rPr>
        <w:t xml:space="preserve">. </w:t>
      </w:r>
      <w:r w:rsidR="00861513">
        <w:rPr>
          <w:szCs w:val="16"/>
          <w:lang w:val="en-GB"/>
        </w:rPr>
        <w:t xml:space="preserve">In some realities, they are already out of “experimentation” and are recognised as “ordinary” ways of intervention. </w:t>
      </w:r>
      <w:r w:rsidR="00F12ABA">
        <w:rPr>
          <w:szCs w:val="16"/>
          <w:lang w:val="en-GB"/>
        </w:rPr>
        <w:t>Also the</w:t>
      </w:r>
      <w:r w:rsidR="00133E0E">
        <w:rPr>
          <w:szCs w:val="16"/>
          <w:lang w:val="en-GB"/>
        </w:rPr>
        <w:t xml:space="preserve"> participation </w:t>
      </w:r>
      <w:r w:rsidR="00C55BCE">
        <w:rPr>
          <w:szCs w:val="16"/>
          <w:lang w:val="en-GB"/>
        </w:rPr>
        <w:t xml:space="preserve">to Interreg BwN Project is affirmed as </w:t>
      </w:r>
      <w:r w:rsidR="001C2F9F">
        <w:rPr>
          <w:szCs w:val="16"/>
          <w:lang w:val="en-GB"/>
        </w:rPr>
        <w:t>very important</w:t>
      </w:r>
      <w:r w:rsidR="00C55BCE">
        <w:rPr>
          <w:szCs w:val="16"/>
          <w:lang w:val="en-GB"/>
        </w:rPr>
        <w:t xml:space="preserve"> </w:t>
      </w:r>
      <w:r w:rsidR="001C2F9F">
        <w:rPr>
          <w:szCs w:val="16"/>
          <w:lang w:val="en-GB"/>
        </w:rPr>
        <w:t xml:space="preserve">for partners </w:t>
      </w:r>
      <w:r w:rsidR="00F12ABA">
        <w:rPr>
          <w:szCs w:val="16"/>
          <w:lang w:val="en-GB"/>
        </w:rPr>
        <w:t xml:space="preserve">in this sense, </w:t>
      </w:r>
      <w:r w:rsidR="001C2F9F">
        <w:rPr>
          <w:szCs w:val="16"/>
          <w:lang w:val="en-GB"/>
        </w:rPr>
        <w:t>because: it allows wide comparisons and knowledge exchange about methods</w:t>
      </w:r>
      <w:r w:rsidR="00F86429">
        <w:rPr>
          <w:szCs w:val="16"/>
          <w:lang w:val="en-GB"/>
        </w:rPr>
        <w:t>,</w:t>
      </w:r>
      <w:r w:rsidR="001C2F9F">
        <w:rPr>
          <w:szCs w:val="16"/>
          <w:lang w:val="en-GB"/>
        </w:rPr>
        <w:t xml:space="preserve"> approaches</w:t>
      </w:r>
      <w:r w:rsidR="00F86429">
        <w:rPr>
          <w:szCs w:val="16"/>
          <w:lang w:val="en-GB"/>
        </w:rPr>
        <w:t>, challenges</w:t>
      </w:r>
      <w:r w:rsidR="001C2F9F">
        <w:rPr>
          <w:szCs w:val="16"/>
          <w:lang w:val="en-GB"/>
        </w:rPr>
        <w:t xml:space="preserve">; therefore, these programs reinforce general and “national” trust in these interventions, augmenting funding opportunities and so </w:t>
      </w:r>
      <w:r w:rsidR="00C55BCE">
        <w:rPr>
          <w:szCs w:val="16"/>
          <w:lang w:val="en-GB"/>
        </w:rPr>
        <w:t>national upscaling</w:t>
      </w:r>
      <w:r w:rsidR="001C2F9F">
        <w:rPr>
          <w:szCs w:val="16"/>
          <w:lang w:val="en-GB"/>
        </w:rPr>
        <w:t xml:space="preserve"> chances as well (e.g. building national guidelines</w:t>
      </w:r>
      <w:r w:rsidR="00ED28CA">
        <w:rPr>
          <w:szCs w:val="16"/>
          <w:lang w:val="en-GB"/>
        </w:rPr>
        <w:t xml:space="preserve"> about NBS</w:t>
      </w:r>
      <w:r w:rsidR="00F12ABA">
        <w:rPr>
          <w:szCs w:val="16"/>
          <w:lang w:val="en-GB"/>
        </w:rPr>
        <w:t>, introducing very long-time horizons in policies and frameworks of intervention</w:t>
      </w:r>
      <w:r w:rsidR="001C2F9F">
        <w:rPr>
          <w:szCs w:val="16"/>
          <w:lang w:val="en-GB"/>
        </w:rPr>
        <w:t>).</w:t>
      </w:r>
      <w:r w:rsidR="00F86429">
        <w:rPr>
          <w:szCs w:val="16"/>
          <w:lang w:val="en-GB"/>
        </w:rPr>
        <w:t xml:space="preserve"> In fact, all the partners believe that BwN solutions can be up-scalable if grounded on solid knowledge of local contexts and meeting local requirements and specificities</w:t>
      </w:r>
      <w:r w:rsidR="00001604">
        <w:rPr>
          <w:szCs w:val="16"/>
          <w:lang w:val="en-GB"/>
        </w:rPr>
        <w:t xml:space="preserve"> </w:t>
      </w:r>
      <w:r w:rsidR="004A34C9">
        <w:rPr>
          <w:szCs w:val="16"/>
          <w:lang w:val="en-GB"/>
        </w:rPr>
        <w:t>.</w:t>
      </w:r>
    </w:p>
    <w:p w14:paraId="0C8B02E6" w14:textId="307F5911" w:rsidR="000F353C" w:rsidRPr="000F353C" w:rsidRDefault="000F353C" w:rsidP="00556619">
      <w:pPr>
        <w:pStyle w:val="Lijstalinea"/>
        <w:spacing w:after="120" w:line="240" w:lineRule="auto"/>
        <w:ind w:left="0"/>
        <w:contextualSpacing w:val="0"/>
        <w:rPr>
          <w:szCs w:val="16"/>
          <w:lang w:val="en-GB"/>
        </w:rPr>
      </w:pPr>
      <w:r w:rsidRPr="000F353C">
        <w:rPr>
          <w:szCs w:val="16"/>
          <w:lang w:val="en-GB"/>
        </w:rPr>
        <w:t>Some important knowledge gaps ne</w:t>
      </w:r>
      <w:r>
        <w:rPr>
          <w:szCs w:val="16"/>
          <w:lang w:val="en-GB"/>
        </w:rPr>
        <w:t>ed future and larger attention</w:t>
      </w:r>
      <w:r w:rsidR="003B47D7">
        <w:rPr>
          <w:szCs w:val="16"/>
          <w:lang w:val="en-GB"/>
        </w:rPr>
        <w:t>: on the one hand, i</w:t>
      </w:r>
      <w:r>
        <w:rPr>
          <w:szCs w:val="16"/>
          <w:lang w:val="en-GB"/>
        </w:rPr>
        <w:t>ndicators and parameters to describe NBS peculiar performances are needed to support their diffusion</w:t>
      </w:r>
      <w:r w:rsidR="003B47D7">
        <w:rPr>
          <w:szCs w:val="16"/>
          <w:lang w:val="en-GB"/>
        </w:rPr>
        <w:t xml:space="preserve">, replication and funding. On the other hand, </w:t>
      </w:r>
      <w:r w:rsidR="003B47D7" w:rsidRPr="003B47D7">
        <w:rPr>
          <w:szCs w:val="16"/>
          <w:lang w:val="en-GB"/>
        </w:rPr>
        <w:t>data and results from models and pilots can vary significantly</w:t>
      </w:r>
      <w:r w:rsidR="003B47D7">
        <w:rPr>
          <w:szCs w:val="16"/>
          <w:lang w:val="en-GB"/>
        </w:rPr>
        <w:t xml:space="preserve"> when applied to different contexts or scales,</w:t>
      </w:r>
      <w:r w:rsidR="003B47D7" w:rsidRPr="003B47D7">
        <w:rPr>
          <w:szCs w:val="16"/>
          <w:lang w:val="en-GB"/>
        </w:rPr>
        <w:t xml:space="preserve"> </w:t>
      </w:r>
      <w:r w:rsidR="003B47D7">
        <w:rPr>
          <w:szCs w:val="16"/>
          <w:lang w:val="en-GB"/>
        </w:rPr>
        <w:t>d</w:t>
      </w:r>
      <w:r w:rsidR="003B47D7" w:rsidRPr="003B47D7">
        <w:rPr>
          <w:szCs w:val="16"/>
          <w:lang w:val="en-GB"/>
        </w:rPr>
        <w:t>ue to NBS’ complexity and context-specificity</w:t>
      </w:r>
      <w:r w:rsidR="003B47D7">
        <w:rPr>
          <w:szCs w:val="16"/>
          <w:lang w:val="en-GB"/>
        </w:rPr>
        <w:t xml:space="preserve">. A key </w:t>
      </w:r>
      <w:r>
        <w:rPr>
          <w:szCs w:val="16"/>
          <w:lang w:val="en-GB"/>
        </w:rPr>
        <w:t>task is then</w:t>
      </w:r>
      <w:r w:rsidR="003B47D7">
        <w:rPr>
          <w:szCs w:val="16"/>
          <w:lang w:val="en-GB"/>
        </w:rPr>
        <w:t xml:space="preserve"> how</w:t>
      </w:r>
      <w:r>
        <w:rPr>
          <w:szCs w:val="16"/>
          <w:lang w:val="en-GB"/>
        </w:rPr>
        <w:t xml:space="preserve"> to build suitable methods </w:t>
      </w:r>
      <w:r w:rsidR="008057B4">
        <w:rPr>
          <w:szCs w:val="16"/>
          <w:lang w:val="en-GB"/>
        </w:rPr>
        <w:t>for evaluating NBS</w:t>
      </w:r>
      <w:r w:rsidR="003B47D7">
        <w:rPr>
          <w:szCs w:val="16"/>
          <w:lang w:val="en-GB"/>
        </w:rPr>
        <w:t>,</w:t>
      </w:r>
      <w:r>
        <w:rPr>
          <w:szCs w:val="16"/>
          <w:lang w:val="en-GB"/>
        </w:rPr>
        <w:t xml:space="preserve"> and test them, refusing to use traditional </w:t>
      </w:r>
      <w:r w:rsidR="0009476C">
        <w:rPr>
          <w:szCs w:val="16"/>
          <w:lang w:val="en-GB"/>
        </w:rPr>
        <w:t xml:space="preserve">(here </w:t>
      </w:r>
      <w:r>
        <w:rPr>
          <w:szCs w:val="16"/>
          <w:lang w:val="en-GB"/>
        </w:rPr>
        <w:t>ineffective</w:t>
      </w:r>
      <w:r w:rsidR="0009476C">
        <w:rPr>
          <w:szCs w:val="16"/>
          <w:lang w:val="en-GB"/>
        </w:rPr>
        <w:t>)</w:t>
      </w:r>
      <w:r>
        <w:rPr>
          <w:szCs w:val="16"/>
          <w:lang w:val="en-GB"/>
        </w:rPr>
        <w:t xml:space="preserve"> assessment frameworks. </w:t>
      </w:r>
    </w:p>
    <w:p w14:paraId="3071C6AF" w14:textId="77777777" w:rsidR="000F353C" w:rsidRPr="00E74502" w:rsidRDefault="000F353C" w:rsidP="00C740ED"/>
    <w:p w14:paraId="16F6EDD4" w14:textId="238CE702" w:rsidR="00E74502" w:rsidRPr="00E74502" w:rsidRDefault="00E74502" w:rsidP="00E74502">
      <w:pPr>
        <w:tabs>
          <w:tab w:val="left" w:pos="-2552"/>
        </w:tabs>
        <w:spacing w:after="80"/>
        <w:ind w:left="1134" w:hanging="1134"/>
        <w:jc w:val="left"/>
        <w:rPr>
          <w:rFonts w:cs="Candara"/>
          <w:b/>
          <w:color w:val="000000"/>
          <w:szCs w:val="20"/>
        </w:rPr>
      </w:pPr>
      <w:r w:rsidRPr="00E74502">
        <w:rPr>
          <w:rFonts w:cs="Candara"/>
          <w:color w:val="000000"/>
          <w:szCs w:val="20"/>
        </w:rPr>
        <w:t>Section</w:t>
      </w:r>
      <w:r w:rsidRPr="00E74502">
        <w:rPr>
          <w:rFonts w:cs="Candara"/>
          <w:b/>
          <w:color w:val="000000"/>
          <w:szCs w:val="20"/>
        </w:rPr>
        <w:t xml:space="preserve"> 6</w:t>
      </w:r>
      <w:r w:rsidRPr="00E74502">
        <w:rPr>
          <w:rFonts w:cs="Candara"/>
          <w:color w:val="000000"/>
          <w:szCs w:val="20"/>
        </w:rPr>
        <w:t xml:space="preserve"> | </w:t>
      </w:r>
      <w:r w:rsidRPr="00E74502">
        <w:rPr>
          <w:rFonts w:cs="Candara"/>
          <w:color w:val="000000"/>
          <w:szCs w:val="20"/>
        </w:rPr>
        <w:tab/>
      </w:r>
      <w:r w:rsidRPr="00E74502">
        <w:rPr>
          <w:rFonts w:cs="Candara"/>
          <w:b/>
          <w:color w:val="000000"/>
          <w:szCs w:val="20"/>
        </w:rPr>
        <w:t>Resilience and NBS</w:t>
      </w:r>
    </w:p>
    <w:p w14:paraId="625F2FFE" w14:textId="77777777" w:rsidR="00E24C4D" w:rsidRDefault="00E24C4D" w:rsidP="00D64929">
      <w:pPr>
        <w:rPr>
          <w:lang w:val="en-GB"/>
        </w:rPr>
      </w:pPr>
    </w:p>
    <w:p w14:paraId="4F2DFF93" w14:textId="7A27467A" w:rsidR="00E93012" w:rsidRPr="007473AE" w:rsidRDefault="00E24C4D" w:rsidP="007473AE">
      <w:pPr>
        <w:rPr>
          <w:szCs w:val="18"/>
          <w:lang w:val="en-GB"/>
        </w:rPr>
      </w:pPr>
      <w:r>
        <w:rPr>
          <w:lang w:val="en-GB"/>
        </w:rPr>
        <w:t xml:space="preserve">A set of </w:t>
      </w:r>
      <w:r w:rsidR="00E93012">
        <w:rPr>
          <w:lang w:val="en-GB"/>
        </w:rPr>
        <w:t xml:space="preserve">7 </w:t>
      </w:r>
      <w:r>
        <w:rPr>
          <w:lang w:val="en-GB"/>
        </w:rPr>
        <w:t>“</w:t>
      </w:r>
      <w:r w:rsidR="00D64929" w:rsidRPr="00F41398">
        <w:rPr>
          <w:lang w:val="en-GB"/>
        </w:rPr>
        <w:t xml:space="preserve">resilient attributes” </w:t>
      </w:r>
      <w:r>
        <w:rPr>
          <w:lang w:val="en-GB"/>
        </w:rPr>
        <w:t xml:space="preserve">was </w:t>
      </w:r>
      <w:r w:rsidR="009734CB">
        <w:rPr>
          <w:lang w:val="en-GB"/>
        </w:rPr>
        <w:t xml:space="preserve">defined from academic and grey </w:t>
      </w:r>
      <w:r>
        <w:rPr>
          <w:lang w:val="en-GB"/>
        </w:rPr>
        <w:t>literature</w:t>
      </w:r>
      <w:r w:rsidR="009734CB">
        <w:rPr>
          <w:lang w:val="en-GB"/>
        </w:rPr>
        <w:t xml:space="preserve"> on resilience, flood risk reduction</w:t>
      </w:r>
      <w:r w:rsidR="007077AC">
        <w:rPr>
          <w:lang w:val="en-GB"/>
        </w:rPr>
        <w:t>, ecosystem services</w:t>
      </w:r>
      <w:r w:rsidR="006620D5">
        <w:rPr>
          <w:lang w:val="en-GB"/>
        </w:rPr>
        <w:t xml:space="preserve">, and </w:t>
      </w:r>
      <w:r w:rsidR="00D64929" w:rsidRPr="00F41398">
        <w:rPr>
          <w:lang w:val="en-GB"/>
        </w:rPr>
        <w:t>has been tested through 5</w:t>
      </w:r>
      <w:r w:rsidR="00D64929" w:rsidRPr="00F41398">
        <w:rPr>
          <w:rStyle w:val="Voetnootmarkering"/>
          <w:lang w:val="en-GB"/>
        </w:rPr>
        <w:footnoteReference w:id="7"/>
      </w:r>
      <w:r w:rsidR="00D64929" w:rsidRPr="00F41398">
        <w:rPr>
          <w:lang w:val="en-GB"/>
        </w:rPr>
        <w:t xml:space="preserve"> in-depth interviews with BwN Project’ partners, asking which resilient attributes do play a role in planning, design and implementation of NBSs. </w:t>
      </w:r>
      <w:r w:rsidR="0073449C">
        <w:rPr>
          <w:lang w:val="en-GB"/>
        </w:rPr>
        <w:t>(</w:t>
      </w:r>
      <w:r w:rsidR="0073449C" w:rsidRPr="00555C79">
        <w:rPr>
          <w:lang w:val="en-GB"/>
        </w:rPr>
        <w:t xml:space="preserve">See </w:t>
      </w:r>
      <w:hyperlink r:id="rId33" w:anchor="_The_" w:history="1">
        <w:r w:rsidR="0073449C" w:rsidRPr="008E7164">
          <w:rPr>
            <w:rStyle w:val="Hyperlink"/>
            <w:b/>
            <w:color w:val="2F5496" w:themeColor="accent5" w:themeShade="BF"/>
            <w:lang w:val="en-GB"/>
          </w:rPr>
          <w:t>Appendix 2</w:t>
        </w:r>
      </w:hyperlink>
      <w:r w:rsidR="0073449C" w:rsidRPr="00555C79">
        <w:rPr>
          <w:lang w:val="en-GB"/>
        </w:rPr>
        <w:t xml:space="preserve"> for references</w:t>
      </w:r>
      <w:r w:rsidR="0073449C">
        <w:rPr>
          <w:lang w:val="en-GB"/>
        </w:rPr>
        <w:t xml:space="preserve"> and further details about the set of “resilient attributes”). </w:t>
      </w:r>
      <w:r w:rsidR="00E93012" w:rsidRPr="00E93012">
        <w:rPr>
          <w:lang w:val="en-GB"/>
        </w:rPr>
        <w:t>T</w:t>
      </w:r>
      <w:r w:rsidR="00E93012">
        <w:rPr>
          <w:lang w:val="en-GB"/>
        </w:rPr>
        <w:t>he attributes proposed ar</w:t>
      </w:r>
      <w:r w:rsidR="00E93012" w:rsidRPr="00E93012">
        <w:rPr>
          <w:lang w:val="en-GB"/>
        </w:rPr>
        <w:t xml:space="preserve">e: </w:t>
      </w:r>
      <w:r w:rsidR="00E93012" w:rsidRPr="00E93012">
        <w:rPr>
          <w:i/>
          <w:lang w:val="en-GB"/>
        </w:rPr>
        <w:t>Reflective, able to learn, uncertainty-ready</w:t>
      </w:r>
      <w:r w:rsidR="00E93012" w:rsidRPr="00E93012">
        <w:rPr>
          <w:lang w:val="en-GB"/>
        </w:rPr>
        <w:t xml:space="preserve">; </w:t>
      </w:r>
      <w:r w:rsidR="00E93012" w:rsidRPr="00E93012">
        <w:rPr>
          <w:i/>
          <w:lang w:val="en-GB"/>
        </w:rPr>
        <w:t>Robust &amp; Persistent</w:t>
      </w:r>
      <w:r w:rsidR="00E93012" w:rsidRPr="00E93012">
        <w:rPr>
          <w:lang w:val="en-GB"/>
        </w:rPr>
        <w:t xml:space="preserve">; </w:t>
      </w:r>
      <w:r w:rsidR="00E93012" w:rsidRPr="00E93012">
        <w:rPr>
          <w:i/>
          <w:lang w:val="en-GB"/>
        </w:rPr>
        <w:t>Responsive</w:t>
      </w:r>
      <w:r w:rsidR="00E93012" w:rsidRPr="00E93012">
        <w:rPr>
          <w:lang w:val="en-GB"/>
        </w:rPr>
        <w:t xml:space="preserve">; </w:t>
      </w:r>
      <w:r w:rsidR="00E93012" w:rsidRPr="00E93012">
        <w:rPr>
          <w:i/>
          <w:lang w:val="en-GB"/>
        </w:rPr>
        <w:t>Redundant &amp; Diverse</w:t>
      </w:r>
      <w:r w:rsidR="00E93012" w:rsidRPr="00E93012">
        <w:rPr>
          <w:lang w:val="en-GB"/>
        </w:rPr>
        <w:t xml:space="preserve">; </w:t>
      </w:r>
      <w:r w:rsidR="00E93012" w:rsidRPr="00E93012">
        <w:rPr>
          <w:i/>
          <w:lang w:val="en-GB"/>
        </w:rPr>
        <w:t>Flexible &amp; Modular</w:t>
      </w:r>
      <w:r w:rsidR="00E93012" w:rsidRPr="00E93012">
        <w:rPr>
          <w:lang w:val="en-GB"/>
        </w:rPr>
        <w:t xml:space="preserve">; </w:t>
      </w:r>
      <w:r w:rsidR="00E93012" w:rsidRPr="00E93012">
        <w:rPr>
          <w:i/>
          <w:lang w:val="en-GB"/>
        </w:rPr>
        <w:t>Resourceful &amp; Integrated</w:t>
      </w:r>
      <w:r w:rsidR="00E93012" w:rsidRPr="00E93012">
        <w:rPr>
          <w:lang w:val="en-GB"/>
        </w:rPr>
        <w:t>;</w:t>
      </w:r>
      <w:r w:rsidR="00E93012">
        <w:rPr>
          <w:lang w:val="en-GB"/>
        </w:rPr>
        <w:t xml:space="preserve"> </w:t>
      </w:r>
      <w:r w:rsidR="00E93012" w:rsidRPr="00E93012">
        <w:rPr>
          <w:i/>
          <w:lang w:val="en-GB"/>
        </w:rPr>
        <w:t>Inclusive &amp; Collaborative</w:t>
      </w:r>
      <w:r w:rsidR="00E93012">
        <w:rPr>
          <w:lang w:val="en-GB"/>
        </w:rPr>
        <w:t>.</w:t>
      </w:r>
      <w:r w:rsidR="004C04C1">
        <w:rPr>
          <w:lang w:val="en-GB"/>
        </w:rPr>
        <w:t xml:space="preserve"> </w:t>
      </w:r>
      <w:r w:rsidR="007473AE" w:rsidRPr="007473AE">
        <w:rPr>
          <w:szCs w:val="18"/>
          <w:lang w:val="en-GB"/>
        </w:rPr>
        <w:t xml:space="preserve">Two graphs summarise the results: </w:t>
      </w:r>
      <w:r w:rsidR="009A5973">
        <w:rPr>
          <w:szCs w:val="18"/>
          <w:lang w:val="en-GB"/>
        </w:rPr>
        <w:t>how each attribute is exp</w:t>
      </w:r>
      <w:r w:rsidR="004C04C1">
        <w:rPr>
          <w:szCs w:val="18"/>
          <w:lang w:val="en-GB"/>
        </w:rPr>
        <w:t>ressed in</w:t>
      </w:r>
      <w:r w:rsidR="009A5973">
        <w:rPr>
          <w:szCs w:val="18"/>
          <w:lang w:val="en-GB"/>
        </w:rPr>
        <w:t xml:space="preserve"> NBS is </w:t>
      </w:r>
      <w:r w:rsidR="007473AE">
        <w:rPr>
          <w:szCs w:val="18"/>
          <w:lang w:val="en-GB"/>
        </w:rPr>
        <w:t xml:space="preserve">shown by </w:t>
      </w:r>
      <w:r w:rsidR="007473AE" w:rsidRPr="007473AE">
        <w:rPr>
          <w:szCs w:val="18"/>
          <w:lang w:val="en-GB"/>
        </w:rPr>
        <w:fldChar w:fldCharType="begin"/>
      </w:r>
      <w:r w:rsidR="007473AE" w:rsidRPr="007473AE">
        <w:rPr>
          <w:szCs w:val="18"/>
          <w:lang w:val="en-GB"/>
        </w:rPr>
        <w:instrText xml:space="preserve"> REF _Ref488946552 \h  \* MERGEFORMAT </w:instrText>
      </w:r>
      <w:r w:rsidR="007473AE" w:rsidRPr="007473AE">
        <w:rPr>
          <w:szCs w:val="18"/>
          <w:lang w:val="en-GB"/>
        </w:rPr>
      </w:r>
      <w:r w:rsidR="007473AE" w:rsidRPr="007473AE">
        <w:rPr>
          <w:szCs w:val="18"/>
          <w:lang w:val="en-GB"/>
        </w:rPr>
        <w:fldChar w:fldCharType="separate"/>
      </w:r>
      <w:r w:rsidR="00ED45C7" w:rsidRPr="00ED45C7">
        <w:rPr>
          <w:szCs w:val="18"/>
          <w:lang w:val="en-GB"/>
        </w:rPr>
        <w:t xml:space="preserve">Graph </w:t>
      </w:r>
      <w:r w:rsidR="00ED45C7" w:rsidRPr="00ED45C7">
        <w:rPr>
          <w:noProof/>
          <w:szCs w:val="18"/>
          <w:lang w:val="en-GB"/>
        </w:rPr>
        <w:t>1</w:t>
      </w:r>
      <w:r w:rsidR="007473AE" w:rsidRPr="007473AE">
        <w:rPr>
          <w:szCs w:val="18"/>
          <w:lang w:val="en-GB"/>
        </w:rPr>
        <w:fldChar w:fldCharType="end"/>
      </w:r>
      <w:r w:rsidR="007473AE">
        <w:rPr>
          <w:szCs w:val="18"/>
          <w:lang w:val="en-GB"/>
        </w:rPr>
        <w:t xml:space="preserve">; </w:t>
      </w:r>
      <w:r w:rsidR="007473AE">
        <w:rPr>
          <w:szCs w:val="18"/>
          <w:lang w:val="en-GB"/>
        </w:rPr>
        <w:fldChar w:fldCharType="begin"/>
      </w:r>
      <w:r w:rsidR="007473AE">
        <w:rPr>
          <w:szCs w:val="18"/>
          <w:lang w:val="en-GB"/>
        </w:rPr>
        <w:instrText xml:space="preserve"> REF _Ref488946753 \h  \* MERGEFORMAT </w:instrText>
      </w:r>
      <w:r w:rsidR="007473AE">
        <w:rPr>
          <w:szCs w:val="18"/>
          <w:lang w:val="en-GB"/>
        </w:rPr>
      </w:r>
      <w:r w:rsidR="007473AE">
        <w:rPr>
          <w:szCs w:val="18"/>
          <w:lang w:val="en-GB"/>
        </w:rPr>
        <w:fldChar w:fldCharType="separate"/>
      </w:r>
      <w:r w:rsidR="00ED45C7" w:rsidRPr="00ED45C7">
        <w:rPr>
          <w:szCs w:val="18"/>
          <w:lang w:val="en-GB"/>
        </w:rPr>
        <w:t>Graph 2</w:t>
      </w:r>
      <w:r w:rsidR="007473AE">
        <w:rPr>
          <w:szCs w:val="18"/>
          <w:lang w:val="en-GB"/>
        </w:rPr>
        <w:fldChar w:fldCharType="end"/>
      </w:r>
      <w:r w:rsidR="007473AE">
        <w:rPr>
          <w:szCs w:val="18"/>
          <w:lang w:val="en-GB"/>
        </w:rPr>
        <w:t xml:space="preserve"> displays the weight </w:t>
      </w:r>
      <w:r w:rsidR="004C04C1">
        <w:rPr>
          <w:szCs w:val="18"/>
          <w:lang w:val="en-GB"/>
        </w:rPr>
        <w:t>given to</w:t>
      </w:r>
      <w:r w:rsidR="007473AE">
        <w:rPr>
          <w:szCs w:val="18"/>
          <w:lang w:val="en-GB"/>
        </w:rPr>
        <w:t xml:space="preserve"> each attribute.</w:t>
      </w:r>
    </w:p>
    <w:p w14:paraId="7E785A35" w14:textId="43649B82" w:rsidR="007473AE" w:rsidRDefault="00D64929" w:rsidP="00D64929">
      <w:pPr>
        <w:rPr>
          <w:lang w:val="en-GB"/>
        </w:rPr>
      </w:pPr>
      <w:r w:rsidRPr="00F41398">
        <w:rPr>
          <w:lang w:val="en-GB"/>
        </w:rPr>
        <w:t xml:space="preserve">As shown by </w:t>
      </w:r>
      <w:r w:rsidR="007473AE" w:rsidRPr="007473AE">
        <w:rPr>
          <w:szCs w:val="18"/>
          <w:lang w:val="en-GB"/>
        </w:rPr>
        <w:fldChar w:fldCharType="begin"/>
      </w:r>
      <w:r w:rsidR="007473AE" w:rsidRPr="007473AE">
        <w:rPr>
          <w:szCs w:val="18"/>
          <w:lang w:val="en-GB"/>
        </w:rPr>
        <w:instrText xml:space="preserve"> REF _Ref488946552 \h  \* MERGEFORMAT </w:instrText>
      </w:r>
      <w:r w:rsidR="007473AE" w:rsidRPr="007473AE">
        <w:rPr>
          <w:szCs w:val="18"/>
          <w:lang w:val="en-GB"/>
        </w:rPr>
      </w:r>
      <w:r w:rsidR="007473AE" w:rsidRPr="007473AE">
        <w:rPr>
          <w:szCs w:val="18"/>
          <w:lang w:val="en-GB"/>
        </w:rPr>
        <w:fldChar w:fldCharType="separate"/>
      </w:r>
      <w:r w:rsidR="00ED45C7" w:rsidRPr="00ED45C7">
        <w:rPr>
          <w:szCs w:val="18"/>
          <w:lang w:val="en-GB"/>
        </w:rPr>
        <w:t xml:space="preserve">Graph </w:t>
      </w:r>
      <w:r w:rsidR="00ED45C7" w:rsidRPr="00ED45C7">
        <w:rPr>
          <w:noProof/>
          <w:szCs w:val="18"/>
          <w:lang w:val="en-GB"/>
        </w:rPr>
        <w:t>1</w:t>
      </w:r>
      <w:r w:rsidR="007473AE" w:rsidRPr="007473AE">
        <w:rPr>
          <w:szCs w:val="18"/>
          <w:lang w:val="en-GB"/>
        </w:rPr>
        <w:fldChar w:fldCharType="end"/>
      </w:r>
      <w:r w:rsidRPr="00F41398">
        <w:rPr>
          <w:lang w:val="en-GB"/>
        </w:rPr>
        <w:t xml:space="preserve">, all the </w:t>
      </w:r>
      <w:r w:rsidR="007473AE">
        <w:rPr>
          <w:lang w:val="en-GB"/>
        </w:rPr>
        <w:t xml:space="preserve">5 </w:t>
      </w:r>
      <w:r w:rsidRPr="00F41398">
        <w:rPr>
          <w:lang w:val="en-GB"/>
        </w:rPr>
        <w:t xml:space="preserve">interviewees confirm that </w:t>
      </w:r>
      <w:r w:rsidRPr="00EC64B6">
        <w:rPr>
          <w:i/>
          <w:lang w:val="en-GB"/>
        </w:rPr>
        <w:t>reflectivity</w:t>
      </w:r>
      <w:r w:rsidRPr="00F41398">
        <w:rPr>
          <w:lang w:val="en-GB"/>
        </w:rPr>
        <w:t xml:space="preserve">, </w:t>
      </w:r>
      <w:r w:rsidRPr="00EC64B6">
        <w:rPr>
          <w:i/>
          <w:lang w:val="en-GB"/>
        </w:rPr>
        <w:t>flexibility</w:t>
      </w:r>
      <w:r w:rsidRPr="00F41398">
        <w:rPr>
          <w:lang w:val="en-GB"/>
        </w:rPr>
        <w:t xml:space="preserve"> and </w:t>
      </w:r>
      <w:r w:rsidRPr="00EC64B6">
        <w:rPr>
          <w:i/>
          <w:lang w:val="en-GB"/>
        </w:rPr>
        <w:t>robustness</w:t>
      </w:r>
      <w:r w:rsidRPr="00F41398">
        <w:rPr>
          <w:lang w:val="en-GB"/>
        </w:rPr>
        <w:t xml:space="preserve"> shape the principal characteristics of NBSs, nevertheless the latter with very different weights</w:t>
      </w:r>
      <w:r w:rsidR="007473AE">
        <w:rPr>
          <w:lang w:val="en-GB"/>
        </w:rPr>
        <w:t xml:space="preserve"> (</w:t>
      </w:r>
      <w:r w:rsidR="007473AE">
        <w:rPr>
          <w:szCs w:val="18"/>
          <w:lang w:val="en-GB"/>
        </w:rPr>
        <w:fldChar w:fldCharType="begin"/>
      </w:r>
      <w:r w:rsidR="007473AE">
        <w:rPr>
          <w:szCs w:val="18"/>
          <w:lang w:val="en-GB"/>
        </w:rPr>
        <w:instrText xml:space="preserve"> REF _Ref488946753 \h  \* MERGEFORMAT </w:instrText>
      </w:r>
      <w:r w:rsidR="007473AE">
        <w:rPr>
          <w:szCs w:val="18"/>
          <w:lang w:val="en-GB"/>
        </w:rPr>
      </w:r>
      <w:r w:rsidR="007473AE">
        <w:rPr>
          <w:szCs w:val="18"/>
          <w:lang w:val="en-GB"/>
        </w:rPr>
        <w:fldChar w:fldCharType="separate"/>
      </w:r>
      <w:r w:rsidR="00ED45C7" w:rsidRPr="00ED45C7">
        <w:rPr>
          <w:szCs w:val="18"/>
          <w:lang w:val="en-GB"/>
        </w:rPr>
        <w:t>Graph 2</w:t>
      </w:r>
      <w:r w:rsidR="007473AE">
        <w:rPr>
          <w:szCs w:val="18"/>
          <w:lang w:val="en-GB"/>
        </w:rPr>
        <w:fldChar w:fldCharType="end"/>
      </w:r>
      <w:r w:rsidR="007608AF">
        <w:rPr>
          <w:szCs w:val="18"/>
          <w:lang w:val="en-GB"/>
        </w:rPr>
        <w:t xml:space="preserve">. E.g.: </w:t>
      </w:r>
      <w:r w:rsidR="00791F1A" w:rsidRPr="00791F1A">
        <w:rPr>
          <w:i/>
          <w:szCs w:val="18"/>
          <w:lang w:val="en-GB"/>
        </w:rPr>
        <w:t>robustness</w:t>
      </w:r>
      <w:r w:rsidR="00791F1A">
        <w:rPr>
          <w:szCs w:val="18"/>
          <w:lang w:val="en-GB"/>
        </w:rPr>
        <w:t xml:space="preserve"> is “</w:t>
      </w:r>
      <w:r w:rsidR="00791F1A" w:rsidRPr="00791F1A">
        <w:rPr>
          <w:szCs w:val="18"/>
          <w:lang w:val="en-GB"/>
        </w:rPr>
        <w:t>fundamental</w:t>
      </w:r>
      <w:r w:rsidR="00791F1A">
        <w:rPr>
          <w:szCs w:val="18"/>
          <w:lang w:val="en-GB"/>
        </w:rPr>
        <w:t>” for 2 respondents, “important” for 1, “minor” for 2</w:t>
      </w:r>
      <w:r w:rsidR="007473AE">
        <w:rPr>
          <w:szCs w:val="18"/>
          <w:lang w:val="en-GB"/>
        </w:rPr>
        <w:t>)</w:t>
      </w:r>
      <w:r w:rsidRPr="00F41398">
        <w:rPr>
          <w:lang w:val="en-GB"/>
        </w:rPr>
        <w:t xml:space="preserve">. </w:t>
      </w:r>
      <w:r>
        <w:rPr>
          <w:lang w:val="en-GB"/>
        </w:rPr>
        <w:t>In particular, flexibility s</w:t>
      </w:r>
      <w:r w:rsidRPr="00F41398">
        <w:rPr>
          <w:lang w:val="en-GB"/>
        </w:rPr>
        <w:t>eem to be a common recognized strength, both in functional terms (also in the light of an uncertain changing climate), both in economic terms in some cases. NBSs, as applied in BwN pilots, can grow, adapt or be transformed by human hand more easily</w:t>
      </w:r>
      <w:r>
        <w:rPr>
          <w:lang w:val="en-GB"/>
        </w:rPr>
        <w:t xml:space="preserve"> –</w:t>
      </w:r>
      <w:r w:rsidRPr="00F41398">
        <w:rPr>
          <w:lang w:val="en-GB"/>
        </w:rPr>
        <w:t xml:space="preserve"> </w:t>
      </w:r>
      <w:r>
        <w:rPr>
          <w:lang w:val="en-GB"/>
        </w:rPr>
        <w:t>and maybe even cheaper</w:t>
      </w:r>
      <w:r w:rsidRPr="00F41398">
        <w:rPr>
          <w:lang w:val="en-GB"/>
        </w:rPr>
        <w:t xml:space="preserve"> </w:t>
      </w:r>
      <w:r>
        <w:rPr>
          <w:lang w:val="en-GB"/>
        </w:rPr>
        <w:t xml:space="preserve">– </w:t>
      </w:r>
      <w:r w:rsidRPr="00F41398">
        <w:rPr>
          <w:lang w:val="en-GB"/>
        </w:rPr>
        <w:t>than</w:t>
      </w:r>
      <w:r>
        <w:rPr>
          <w:lang w:val="en-GB"/>
        </w:rPr>
        <w:t xml:space="preserve"> </w:t>
      </w:r>
      <w:r w:rsidRPr="00F41398">
        <w:rPr>
          <w:lang w:val="en-GB"/>
        </w:rPr>
        <w:t xml:space="preserve">traditional infrastructures. </w:t>
      </w:r>
    </w:p>
    <w:p w14:paraId="7F3E4476" w14:textId="1CDEB6A0" w:rsidR="00D64929" w:rsidRPr="00F41398" w:rsidRDefault="00D64929" w:rsidP="00D64929">
      <w:pPr>
        <w:rPr>
          <w:lang w:val="en-GB"/>
        </w:rPr>
      </w:pPr>
      <w:r w:rsidRPr="00EC64B6">
        <w:rPr>
          <w:i/>
          <w:lang w:val="en-GB"/>
        </w:rPr>
        <w:t>Responsiveness</w:t>
      </w:r>
      <w:r w:rsidRPr="00F41398">
        <w:rPr>
          <w:lang w:val="en-GB"/>
        </w:rPr>
        <w:t xml:space="preserve"> </w:t>
      </w:r>
      <w:r w:rsidRPr="00F41398">
        <w:rPr>
          <w:szCs w:val="20"/>
          <w:lang w:val="en-GB"/>
        </w:rPr>
        <w:t xml:space="preserve">(the capacity to anticipate a disruptive event and to respond and reorganize quickly) </w:t>
      </w:r>
      <w:r w:rsidRPr="00F41398">
        <w:rPr>
          <w:lang w:val="en-GB"/>
        </w:rPr>
        <w:t xml:space="preserve">and </w:t>
      </w:r>
      <w:r w:rsidRPr="00EC64B6">
        <w:rPr>
          <w:i/>
          <w:lang w:val="en-GB"/>
        </w:rPr>
        <w:t>inclusivity</w:t>
      </w:r>
      <w:r w:rsidRPr="00F41398">
        <w:rPr>
          <w:lang w:val="en-GB"/>
        </w:rPr>
        <w:t xml:space="preserve"> </w:t>
      </w:r>
      <w:r w:rsidRPr="00F41398">
        <w:rPr>
          <w:szCs w:val="20"/>
          <w:lang w:val="en-GB"/>
        </w:rPr>
        <w:t xml:space="preserve">(meant as social inclusivity, emphasising the engagement of a wide range of stakeholders and local communities) </w:t>
      </w:r>
      <w:r w:rsidRPr="00F41398">
        <w:rPr>
          <w:lang w:val="en-GB"/>
        </w:rPr>
        <w:t>seem the attributes around which the respondents are more uncertain</w:t>
      </w:r>
      <w:r w:rsidR="008663AE">
        <w:rPr>
          <w:lang w:val="en-GB"/>
        </w:rPr>
        <w:t xml:space="preserve"> </w:t>
      </w:r>
      <w:r w:rsidR="0037389B">
        <w:rPr>
          <w:lang w:val="en-GB"/>
        </w:rPr>
        <w:t>(</w:t>
      </w:r>
      <w:r w:rsidR="008663AE" w:rsidRPr="007473AE">
        <w:rPr>
          <w:szCs w:val="18"/>
          <w:lang w:val="en-GB"/>
        </w:rPr>
        <w:fldChar w:fldCharType="begin"/>
      </w:r>
      <w:r w:rsidR="008663AE" w:rsidRPr="007473AE">
        <w:rPr>
          <w:szCs w:val="18"/>
          <w:lang w:val="en-GB"/>
        </w:rPr>
        <w:instrText xml:space="preserve"> REF _Ref488946552 \h  \* MERGEFORMAT </w:instrText>
      </w:r>
      <w:r w:rsidR="008663AE" w:rsidRPr="007473AE">
        <w:rPr>
          <w:szCs w:val="18"/>
          <w:lang w:val="en-GB"/>
        </w:rPr>
      </w:r>
      <w:r w:rsidR="008663AE" w:rsidRPr="007473AE">
        <w:rPr>
          <w:szCs w:val="18"/>
          <w:lang w:val="en-GB"/>
        </w:rPr>
        <w:fldChar w:fldCharType="separate"/>
      </w:r>
      <w:r w:rsidR="00ED45C7" w:rsidRPr="00ED45C7">
        <w:rPr>
          <w:szCs w:val="18"/>
          <w:lang w:val="en-GB"/>
        </w:rPr>
        <w:t xml:space="preserve">Graph </w:t>
      </w:r>
      <w:r w:rsidR="00ED45C7" w:rsidRPr="00ED45C7">
        <w:rPr>
          <w:noProof/>
          <w:szCs w:val="18"/>
          <w:lang w:val="en-GB"/>
        </w:rPr>
        <w:t>1</w:t>
      </w:r>
      <w:r w:rsidR="008663AE" w:rsidRPr="007473AE">
        <w:rPr>
          <w:szCs w:val="18"/>
          <w:lang w:val="en-GB"/>
        </w:rPr>
        <w:fldChar w:fldCharType="end"/>
      </w:r>
      <w:r w:rsidR="00724E1F">
        <w:rPr>
          <w:szCs w:val="18"/>
          <w:lang w:val="en-GB"/>
        </w:rPr>
        <w:t xml:space="preserve"> shows</w:t>
      </w:r>
      <w:r w:rsidR="008663AE">
        <w:rPr>
          <w:szCs w:val="18"/>
          <w:lang w:val="en-GB"/>
        </w:rPr>
        <w:t xml:space="preserve"> </w:t>
      </w:r>
      <w:r w:rsidR="008663AE">
        <w:rPr>
          <w:lang w:val="en-GB"/>
        </w:rPr>
        <w:t>3 “yes” and 2 “no” in both cases)</w:t>
      </w:r>
      <w:r w:rsidRPr="00F41398">
        <w:rPr>
          <w:lang w:val="en-GB"/>
        </w:rPr>
        <w:t>, and more dependent on the specificities of single cases.</w:t>
      </w:r>
    </w:p>
    <w:p w14:paraId="12D55450" w14:textId="77777777" w:rsidR="00D64929" w:rsidRPr="00F41398" w:rsidRDefault="00D64929" w:rsidP="00D64929">
      <w:pPr>
        <w:rPr>
          <w:lang w:val="en-GB"/>
        </w:rPr>
      </w:pPr>
    </w:p>
    <w:p w14:paraId="1D1034D7" w14:textId="0CFC35A4" w:rsidR="00D64929" w:rsidRDefault="001806F0" w:rsidP="00D64929">
      <w:pPr>
        <w:keepNext/>
        <w:jc w:val="center"/>
        <w:rPr>
          <w:lang w:val="en-GB"/>
        </w:rPr>
      </w:pPr>
      <w:r>
        <w:rPr>
          <w:noProof/>
          <w:lang w:val="nl-NL" w:eastAsia="nl-NL"/>
        </w:rPr>
        <w:drawing>
          <wp:inline distT="0" distB="0" distL="0" distR="0" wp14:anchorId="004DA5DB" wp14:editId="263331A7">
            <wp:extent cx="5040000" cy="2782921"/>
            <wp:effectExtent l="0" t="0" r="825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762" t="1464" r="9080" b="2927"/>
                    <a:stretch/>
                  </pic:blipFill>
                  <pic:spPr bwMode="auto">
                    <a:xfrm>
                      <a:off x="0" y="0"/>
                      <a:ext cx="5040000" cy="2782921"/>
                    </a:xfrm>
                    <a:prstGeom prst="rect">
                      <a:avLst/>
                    </a:prstGeom>
                    <a:noFill/>
                    <a:ln>
                      <a:noFill/>
                    </a:ln>
                    <a:extLst>
                      <a:ext uri="{53640926-AAD7-44D8-BBD7-CCE9431645EC}">
                        <a14:shadowObscured xmlns:a14="http://schemas.microsoft.com/office/drawing/2010/main"/>
                      </a:ext>
                    </a:extLst>
                  </pic:spPr>
                </pic:pic>
              </a:graphicData>
            </a:graphic>
          </wp:inline>
        </w:drawing>
      </w:r>
    </w:p>
    <w:p w14:paraId="11C7E34A" w14:textId="67A9042B" w:rsidR="00D64929" w:rsidRPr="007461FE" w:rsidRDefault="00D64929" w:rsidP="00D64929">
      <w:pPr>
        <w:jc w:val="center"/>
        <w:rPr>
          <w:sz w:val="16"/>
          <w:lang w:val="en-GB"/>
        </w:rPr>
      </w:pPr>
      <w:bookmarkStart w:id="24" w:name="_Ref488946552"/>
      <w:r w:rsidRPr="00C42513">
        <w:rPr>
          <w:sz w:val="16"/>
          <w:lang w:val="en-GB"/>
        </w:rPr>
        <w:t xml:space="preserve">Graph </w:t>
      </w:r>
      <w:r w:rsidRPr="00C42513">
        <w:rPr>
          <w:sz w:val="16"/>
          <w:lang w:val="en-GB"/>
        </w:rPr>
        <w:fldChar w:fldCharType="begin"/>
      </w:r>
      <w:r w:rsidRPr="00C42513">
        <w:rPr>
          <w:sz w:val="16"/>
          <w:lang w:val="en-GB"/>
        </w:rPr>
        <w:instrText xml:space="preserve"> SEQ Graph \* ARABIC </w:instrText>
      </w:r>
      <w:r w:rsidRPr="00C42513">
        <w:rPr>
          <w:sz w:val="16"/>
          <w:lang w:val="en-GB"/>
        </w:rPr>
        <w:fldChar w:fldCharType="separate"/>
      </w:r>
      <w:r w:rsidR="00ED45C7">
        <w:rPr>
          <w:noProof/>
          <w:sz w:val="16"/>
          <w:lang w:val="en-GB"/>
        </w:rPr>
        <w:t>1</w:t>
      </w:r>
      <w:r w:rsidRPr="00C42513">
        <w:rPr>
          <w:sz w:val="16"/>
          <w:lang w:val="en-GB"/>
        </w:rPr>
        <w:fldChar w:fldCharType="end"/>
      </w:r>
      <w:bookmarkEnd w:id="24"/>
      <w:r w:rsidRPr="00C42513">
        <w:rPr>
          <w:sz w:val="16"/>
          <w:lang w:val="en-GB"/>
        </w:rPr>
        <w:t>.</w:t>
      </w:r>
      <w:r w:rsidR="001806F0">
        <w:rPr>
          <w:sz w:val="16"/>
          <w:lang w:val="en-GB"/>
        </w:rPr>
        <w:t xml:space="preserve"> “Are nature-based solutions…?”. The scale 0-5 indicat</w:t>
      </w:r>
      <w:r w:rsidR="00D74B73">
        <w:rPr>
          <w:sz w:val="16"/>
          <w:lang w:val="en-GB"/>
        </w:rPr>
        <w:t>es the distribution of answers among</w:t>
      </w:r>
      <w:r w:rsidR="001806F0">
        <w:rPr>
          <w:sz w:val="16"/>
          <w:lang w:val="en-GB"/>
        </w:rPr>
        <w:t xml:space="preserve"> 5 respondents.</w:t>
      </w:r>
      <w:r w:rsidR="001806F0">
        <w:rPr>
          <w:sz w:val="16"/>
          <w:lang w:val="en-GB"/>
        </w:rPr>
        <w:br/>
      </w:r>
      <w:r w:rsidR="00ED5C82">
        <w:rPr>
          <w:sz w:val="16"/>
          <w:lang w:val="en-GB"/>
        </w:rPr>
        <w:t>Elaboration of the authors.</w:t>
      </w:r>
    </w:p>
    <w:p w14:paraId="3C6756CA" w14:textId="77777777" w:rsidR="00D64929" w:rsidRDefault="00D64929" w:rsidP="00D64929">
      <w:pPr>
        <w:jc w:val="left"/>
        <w:rPr>
          <w:lang w:val="en-GB"/>
        </w:rPr>
      </w:pPr>
    </w:p>
    <w:p w14:paraId="6379531B" w14:textId="77777777" w:rsidR="00D64929" w:rsidRPr="00F41398" w:rsidRDefault="00D64929" w:rsidP="00D64929">
      <w:pPr>
        <w:jc w:val="left"/>
        <w:rPr>
          <w:lang w:val="en-GB"/>
        </w:rPr>
      </w:pPr>
    </w:p>
    <w:p w14:paraId="37F1F56F" w14:textId="77777777" w:rsidR="001806F0" w:rsidRDefault="001806F0" w:rsidP="00D64929">
      <w:pPr>
        <w:keepNext/>
        <w:jc w:val="center"/>
        <w:rPr>
          <w:lang w:val="en-GB"/>
        </w:rPr>
      </w:pPr>
      <w:r>
        <w:rPr>
          <w:noProof/>
          <w:lang w:val="nl-NL" w:eastAsia="nl-NL"/>
        </w:rPr>
        <w:drawing>
          <wp:inline distT="0" distB="0" distL="0" distR="0" wp14:anchorId="718B12E0" wp14:editId="3DF7E442">
            <wp:extent cx="5400000" cy="2769587"/>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l="762" t="1218" r="689" b="1708"/>
                    <a:stretch/>
                  </pic:blipFill>
                  <pic:spPr bwMode="auto">
                    <a:xfrm>
                      <a:off x="0" y="0"/>
                      <a:ext cx="5400000" cy="2769587"/>
                    </a:xfrm>
                    <a:prstGeom prst="rect">
                      <a:avLst/>
                    </a:prstGeom>
                    <a:noFill/>
                    <a:ln>
                      <a:noFill/>
                    </a:ln>
                    <a:extLst>
                      <a:ext uri="{53640926-AAD7-44D8-BBD7-CCE9431645EC}">
                        <a14:shadowObscured xmlns:a14="http://schemas.microsoft.com/office/drawing/2010/main"/>
                      </a:ext>
                    </a:extLst>
                  </pic:spPr>
                </pic:pic>
              </a:graphicData>
            </a:graphic>
          </wp:inline>
        </w:drawing>
      </w:r>
    </w:p>
    <w:p w14:paraId="407616D7" w14:textId="69FC9C27" w:rsidR="00D64929" w:rsidRPr="00F41398" w:rsidRDefault="00D64929" w:rsidP="00D64929">
      <w:pPr>
        <w:keepNext/>
        <w:jc w:val="center"/>
        <w:rPr>
          <w:lang w:val="en-GB"/>
        </w:rPr>
      </w:pPr>
    </w:p>
    <w:p w14:paraId="72F4070B" w14:textId="3313ECA6" w:rsidR="001806F0" w:rsidRPr="008C3F45" w:rsidRDefault="00D64929" w:rsidP="001806F0">
      <w:pPr>
        <w:jc w:val="center"/>
        <w:rPr>
          <w:sz w:val="16"/>
          <w:lang w:val="en-GB"/>
        </w:rPr>
      </w:pPr>
      <w:bookmarkStart w:id="25" w:name="_Ref488946753"/>
      <w:r w:rsidRPr="00C42513">
        <w:rPr>
          <w:sz w:val="16"/>
          <w:lang w:val="en-GB"/>
        </w:rPr>
        <w:t xml:space="preserve">Graph </w:t>
      </w:r>
      <w:r w:rsidRPr="00C42513">
        <w:rPr>
          <w:sz w:val="16"/>
          <w:lang w:val="en-GB"/>
        </w:rPr>
        <w:fldChar w:fldCharType="begin"/>
      </w:r>
      <w:r w:rsidRPr="00C42513">
        <w:rPr>
          <w:sz w:val="16"/>
          <w:lang w:val="en-GB"/>
        </w:rPr>
        <w:instrText xml:space="preserve"> SEQ Graph \* ARABIC </w:instrText>
      </w:r>
      <w:r w:rsidRPr="00C42513">
        <w:rPr>
          <w:sz w:val="16"/>
          <w:lang w:val="en-GB"/>
        </w:rPr>
        <w:fldChar w:fldCharType="separate"/>
      </w:r>
      <w:r w:rsidR="00ED45C7">
        <w:rPr>
          <w:noProof/>
          <w:sz w:val="16"/>
          <w:lang w:val="en-GB"/>
        </w:rPr>
        <w:t>2</w:t>
      </w:r>
      <w:r w:rsidRPr="00C42513">
        <w:rPr>
          <w:sz w:val="16"/>
          <w:lang w:val="en-GB"/>
        </w:rPr>
        <w:fldChar w:fldCharType="end"/>
      </w:r>
      <w:bookmarkEnd w:id="25"/>
      <w:r w:rsidRPr="00C42513">
        <w:rPr>
          <w:sz w:val="16"/>
          <w:lang w:val="en-GB"/>
        </w:rPr>
        <w:t xml:space="preserve">. “If </w:t>
      </w:r>
      <w:r w:rsidRPr="00044C74">
        <w:rPr>
          <w:sz w:val="16"/>
          <w:lang w:val="en-GB"/>
        </w:rPr>
        <w:t>Yes</w:t>
      </w:r>
      <w:r w:rsidRPr="00C42513">
        <w:rPr>
          <w:sz w:val="16"/>
          <w:lang w:val="en-GB"/>
        </w:rPr>
        <w:t>, how would you weight the attribu</w:t>
      </w:r>
      <w:r w:rsidR="001806F0">
        <w:rPr>
          <w:sz w:val="16"/>
          <w:lang w:val="en-GB"/>
        </w:rPr>
        <w:t xml:space="preserve">te?”. </w:t>
      </w:r>
      <w:r w:rsidR="00044C74">
        <w:rPr>
          <w:sz w:val="16"/>
          <w:lang w:val="en-GB"/>
        </w:rPr>
        <w:t>(</w:t>
      </w:r>
      <w:r w:rsidR="001806F0">
        <w:rPr>
          <w:sz w:val="16"/>
          <w:lang w:val="en-GB"/>
        </w:rPr>
        <w:t xml:space="preserve">The answer was provided only in case of YES to the previous question </w:t>
      </w:r>
      <w:r w:rsidR="00044C74">
        <w:rPr>
          <w:sz w:val="16"/>
          <w:lang w:val="en-GB"/>
        </w:rPr>
        <w:t>as shown in G</w:t>
      </w:r>
      <w:r w:rsidR="001806F0">
        <w:rPr>
          <w:sz w:val="16"/>
          <w:lang w:val="en-GB"/>
        </w:rPr>
        <w:t>raph 1)</w:t>
      </w:r>
      <w:r w:rsidR="00044C74">
        <w:rPr>
          <w:sz w:val="16"/>
          <w:lang w:val="en-GB"/>
        </w:rPr>
        <w:t xml:space="preserve">. The scale 0-5 indicates the distribution of answers </w:t>
      </w:r>
      <w:r w:rsidR="00D74B73">
        <w:rPr>
          <w:sz w:val="16"/>
          <w:lang w:val="en-GB"/>
        </w:rPr>
        <w:t xml:space="preserve">among </w:t>
      </w:r>
      <w:r w:rsidR="00044C74">
        <w:rPr>
          <w:sz w:val="16"/>
          <w:lang w:val="en-GB"/>
        </w:rPr>
        <w:t>5 respondents</w:t>
      </w:r>
      <w:r w:rsidR="001806F0">
        <w:rPr>
          <w:sz w:val="16"/>
          <w:lang w:val="en-GB"/>
        </w:rPr>
        <w:t xml:space="preserve">. </w:t>
      </w:r>
      <w:r w:rsidR="00ED5C82">
        <w:rPr>
          <w:sz w:val="16"/>
          <w:lang w:val="en-GB"/>
        </w:rPr>
        <w:t>Elaboration of the authors.</w:t>
      </w:r>
    </w:p>
    <w:p w14:paraId="0D56FC64" w14:textId="051432F8" w:rsidR="00D64929" w:rsidRPr="00C42513" w:rsidRDefault="00D64929" w:rsidP="00D64929">
      <w:pPr>
        <w:jc w:val="center"/>
        <w:rPr>
          <w:sz w:val="16"/>
          <w:lang w:val="en-GB"/>
        </w:rPr>
      </w:pPr>
    </w:p>
    <w:p w14:paraId="6F21B582" w14:textId="77777777" w:rsidR="001D12F0" w:rsidRDefault="001D12F0" w:rsidP="00E74502">
      <w:pPr>
        <w:spacing w:after="160" w:line="259" w:lineRule="auto"/>
        <w:jc w:val="left"/>
        <w:rPr>
          <w:rFonts w:asciiTheme="majorHAnsi" w:eastAsiaTheme="majorEastAsia" w:hAnsiTheme="majorHAnsi" w:cstheme="majorBidi"/>
          <w:b/>
          <w:bCs/>
          <w:color w:val="000000" w:themeColor="text1"/>
          <w:sz w:val="40"/>
          <w:szCs w:val="28"/>
          <w:lang w:val="en-GB" w:eastAsia="en-US"/>
        </w:rPr>
      </w:pPr>
      <w:r>
        <w:rPr>
          <w:lang w:val="en-GB"/>
        </w:rPr>
        <w:br w:type="page"/>
      </w:r>
    </w:p>
    <w:p w14:paraId="6240089D" w14:textId="18B493D8" w:rsidR="005F62C1" w:rsidRPr="006627FE" w:rsidRDefault="005F62C1" w:rsidP="005F62C1">
      <w:pPr>
        <w:pStyle w:val="Kop1"/>
        <w:pBdr>
          <w:bottom w:val="single" w:sz="4" w:space="1" w:color="auto"/>
        </w:pBdr>
        <w:rPr>
          <w:spacing w:val="-18"/>
          <w:lang w:val="en-GB"/>
        </w:rPr>
      </w:pPr>
      <w:bookmarkStart w:id="26" w:name="_6._Preliminary_insights:"/>
      <w:bookmarkStart w:id="27" w:name="_Toc489533542"/>
      <w:bookmarkEnd w:id="26"/>
      <w:r w:rsidRPr="00D22CAB">
        <w:rPr>
          <w:spacing w:val="-18"/>
          <w:lang w:val="en-GB"/>
        </w:rPr>
        <w:t>6.</w:t>
      </w:r>
      <w:r w:rsidRPr="006627FE">
        <w:rPr>
          <w:spacing w:val="-18"/>
          <w:lang w:val="en-GB"/>
        </w:rPr>
        <w:t xml:space="preserve"> </w:t>
      </w:r>
      <w:r w:rsidRPr="00D22CAB">
        <w:rPr>
          <w:spacing w:val="-18"/>
          <w:lang w:val="en-GB"/>
        </w:rPr>
        <w:t>Preliminary insights</w:t>
      </w:r>
      <w:r w:rsidR="00300AB0" w:rsidRPr="00D22CAB">
        <w:rPr>
          <w:spacing w:val="-18"/>
          <w:lang w:val="en-GB"/>
        </w:rPr>
        <w:t xml:space="preserve">: </w:t>
      </w:r>
      <w:r w:rsidR="00C67A42" w:rsidRPr="00D22CAB">
        <w:rPr>
          <w:spacing w:val="-18"/>
          <w:lang w:val="en-GB"/>
        </w:rPr>
        <w:t>enabling factors and challenges in BwN Project</w:t>
      </w:r>
      <w:r w:rsidR="00B20C80" w:rsidRPr="00D22CAB">
        <w:rPr>
          <w:spacing w:val="-18"/>
          <w:lang w:val="en-GB"/>
        </w:rPr>
        <w:t>s</w:t>
      </w:r>
      <w:bookmarkEnd w:id="27"/>
    </w:p>
    <w:p w14:paraId="4D974EB8" w14:textId="77777777" w:rsidR="005F62C1" w:rsidRPr="00F41398" w:rsidRDefault="005F62C1" w:rsidP="005F62C1">
      <w:pPr>
        <w:rPr>
          <w:lang w:val="en-GB"/>
        </w:rPr>
      </w:pPr>
    </w:p>
    <w:p w14:paraId="03BA7772" w14:textId="75614B7A" w:rsidR="005F62C1" w:rsidRPr="004F78CB" w:rsidRDefault="007F2666" w:rsidP="00354028">
      <w:pPr>
        <w:rPr>
          <w:spacing w:val="-2"/>
          <w:lang w:val="en-GB"/>
        </w:rPr>
      </w:pPr>
      <w:r w:rsidRPr="004F78CB">
        <w:rPr>
          <w:spacing w:val="-2"/>
          <w:lang w:val="en-GB"/>
        </w:rPr>
        <w:t xml:space="preserve">The </w:t>
      </w:r>
      <w:r w:rsidR="00B20C80" w:rsidRPr="004F78CB">
        <w:rPr>
          <w:spacing w:val="-2"/>
          <w:lang w:val="en-GB"/>
        </w:rPr>
        <w:t xml:space="preserve">discussions </w:t>
      </w:r>
      <w:r w:rsidRPr="004F78CB">
        <w:rPr>
          <w:spacing w:val="-2"/>
          <w:lang w:val="en-GB"/>
        </w:rPr>
        <w:t>organize</w:t>
      </w:r>
      <w:r w:rsidR="00354028" w:rsidRPr="004F78CB">
        <w:rPr>
          <w:spacing w:val="-2"/>
          <w:lang w:val="en-GB"/>
        </w:rPr>
        <w:t>d</w:t>
      </w:r>
      <w:r w:rsidRPr="004F78CB">
        <w:rPr>
          <w:spacing w:val="-2"/>
          <w:lang w:val="en-GB"/>
        </w:rPr>
        <w:t xml:space="preserve"> during the first two </w:t>
      </w:r>
      <w:r w:rsidR="00354028" w:rsidRPr="004F78CB">
        <w:rPr>
          <w:spacing w:val="-2"/>
          <w:lang w:val="en-GB"/>
        </w:rPr>
        <w:t xml:space="preserve">Coordination Meetings </w:t>
      </w:r>
      <w:r w:rsidRPr="004F78CB">
        <w:rPr>
          <w:spacing w:val="-2"/>
          <w:lang w:val="en-GB"/>
        </w:rPr>
        <w:t>held in Sweden (</w:t>
      </w:r>
      <w:r w:rsidR="00354028" w:rsidRPr="004F78CB">
        <w:rPr>
          <w:spacing w:val="-2"/>
          <w:lang w:val="en-GB"/>
        </w:rPr>
        <w:t>Malmö, September 2016</w:t>
      </w:r>
      <w:r w:rsidRPr="004F78CB">
        <w:rPr>
          <w:spacing w:val="-2"/>
          <w:lang w:val="en-GB"/>
        </w:rPr>
        <w:t>) and Denmark (</w:t>
      </w:r>
      <w:r w:rsidR="00354028" w:rsidRPr="004F78CB">
        <w:rPr>
          <w:spacing w:val="-2"/>
          <w:lang w:val="en-GB"/>
        </w:rPr>
        <w:t>Lemvig, March 2017</w:t>
      </w:r>
      <w:r w:rsidRPr="004F78CB">
        <w:rPr>
          <w:spacing w:val="-2"/>
          <w:lang w:val="en-GB"/>
        </w:rPr>
        <w:t xml:space="preserve">) </w:t>
      </w:r>
      <w:r w:rsidR="007F4FAE" w:rsidRPr="004F78CB">
        <w:rPr>
          <w:spacing w:val="-2"/>
          <w:lang w:val="en-GB"/>
        </w:rPr>
        <w:t>together with</w:t>
      </w:r>
      <w:r w:rsidRPr="004F78CB">
        <w:rPr>
          <w:spacing w:val="-2"/>
          <w:lang w:val="en-GB"/>
        </w:rPr>
        <w:t xml:space="preserve"> the first interview campaign </w:t>
      </w:r>
      <w:r w:rsidR="00F364F5" w:rsidRPr="004F78CB">
        <w:rPr>
          <w:spacing w:val="-2"/>
          <w:lang w:val="en-GB"/>
        </w:rPr>
        <w:t>(§</w:t>
      </w:r>
      <w:r w:rsidR="00F364F5" w:rsidRPr="004F78CB">
        <w:rPr>
          <w:b/>
          <w:color w:val="2F5496" w:themeColor="accent5" w:themeShade="BF"/>
          <w:spacing w:val="-2"/>
          <w:u w:val="single"/>
          <w:lang w:val="en-GB"/>
        </w:rPr>
        <w:fldChar w:fldCharType="begin"/>
      </w:r>
      <w:r w:rsidR="00F364F5" w:rsidRPr="004F78CB">
        <w:rPr>
          <w:b/>
          <w:color w:val="2F5496" w:themeColor="accent5" w:themeShade="BF"/>
          <w:spacing w:val="-2"/>
          <w:u w:val="single"/>
          <w:lang w:val="en-GB"/>
        </w:rPr>
        <w:instrText xml:space="preserve"> REF _Ref488934566 \h  \* MERGEFORMAT </w:instrText>
      </w:r>
      <w:r w:rsidR="00F364F5" w:rsidRPr="004F78CB">
        <w:rPr>
          <w:b/>
          <w:color w:val="2F5496" w:themeColor="accent5" w:themeShade="BF"/>
          <w:spacing w:val="-2"/>
          <w:u w:val="single"/>
          <w:lang w:val="en-GB"/>
        </w:rPr>
      </w:r>
      <w:r w:rsidR="00F364F5" w:rsidRPr="004F78CB">
        <w:rPr>
          <w:b/>
          <w:color w:val="2F5496" w:themeColor="accent5" w:themeShade="BF"/>
          <w:spacing w:val="-2"/>
          <w:u w:val="single"/>
          <w:lang w:val="en-GB"/>
        </w:rPr>
        <w:fldChar w:fldCharType="separate"/>
      </w:r>
      <w:r w:rsidR="00ED45C7" w:rsidRPr="00ED45C7">
        <w:rPr>
          <w:b/>
          <w:color w:val="2F5496" w:themeColor="accent5" w:themeShade="BF"/>
          <w:spacing w:val="-2"/>
          <w:u w:val="single"/>
          <w:lang w:val="en-GB"/>
        </w:rPr>
        <w:t>5.</w:t>
      </w:r>
      <w:r w:rsidR="00ED45C7" w:rsidRPr="00ED45C7">
        <w:rPr>
          <w:spacing w:val="-2"/>
          <w:lang w:val="en-GB"/>
        </w:rPr>
        <w:t xml:space="preserve"> The interviews</w:t>
      </w:r>
      <w:r w:rsidR="00F364F5" w:rsidRPr="004F78CB">
        <w:rPr>
          <w:b/>
          <w:color w:val="2F5496" w:themeColor="accent5" w:themeShade="BF"/>
          <w:spacing w:val="-2"/>
          <w:u w:val="single"/>
          <w:lang w:val="en-GB"/>
        </w:rPr>
        <w:fldChar w:fldCharType="end"/>
      </w:r>
      <w:r w:rsidR="00F364F5" w:rsidRPr="004F78CB">
        <w:rPr>
          <w:spacing w:val="-2"/>
          <w:lang w:val="en-GB"/>
        </w:rPr>
        <w:t xml:space="preserve">) </w:t>
      </w:r>
      <w:r w:rsidR="00B20C80" w:rsidRPr="004F78CB">
        <w:rPr>
          <w:spacing w:val="-2"/>
          <w:lang w:val="en-GB"/>
        </w:rPr>
        <w:t xml:space="preserve">provide </w:t>
      </w:r>
      <w:r w:rsidRPr="004F78CB">
        <w:rPr>
          <w:spacing w:val="-2"/>
          <w:lang w:val="en-GB"/>
        </w:rPr>
        <w:t xml:space="preserve">some preliminary insights about the </w:t>
      </w:r>
      <w:r w:rsidR="00B20C80" w:rsidRPr="004F78CB">
        <w:rPr>
          <w:spacing w:val="-2"/>
          <w:lang w:val="en-GB"/>
        </w:rPr>
        <w:t>implementation</w:t>
      </w:r>
      <w:r w:rsidRPr="004F78CB">
        <w:rPr>
          <w:spacing w:val="-2"/>
          <w:lang w:val="en-GB"/>
        </w:rPr>
        <w:t xml:space="preserve"> of NBS in the North Sea Region</w:t>
      </w:r>
      <w:r w:rsidR="00B20C80" w:rsidRPr="004F78CB">
        <w:rPr>
          <w:spacing w:val="-2"/>
          <w:lang w:val="en-GB"/>
        </w:rPr>
        <w:t>.</w:t>
      </w:r>
      <w:r w:rsidR="00F364F5" w:rsidRPr="004F78CB">
        <w:rPr>
          <w:spacing w:val="-2"/>
          <w:lang w:val="en-GB"/>
        </w:rPr>
        <w:t xml:space="preserve"> </w:t>
      </w:r>
    </w:p>
    <w:p w14:paraId="78D9E08A" w14:textId="77777777" w:rsidR="007F2666" w:rsidRPr="004F78CB" w:rsidRDefault="007F2666" w:rsidP="005F62C1">
      <w:pPr>
        <w:rPr>
          <w:lang w:val="en-GB"/>
        </w:rPr>
      </w:pPr>
    </w:p>
    <w:p w14:paraId="27A80970" w14:textId="7894D3E0" w:rsidR="00B150EE" w:rsidRPr="004F78CB" w:rsidRDefault="00B150EE" w:rsidP="00B32E10">
      <w:pPr>
        <w:pStyle w:val="Kop2"/>
      </w:pPr>
      <w:bookmarkStart w:id="28" w:name="_6.1_Stories_&amp;"/>
      <w:bookmarkStart w:id="29" w:name="_Ref483856239"/>
      <w:bookmarkStart w:id="30" w:name="_Toc489533543"/>
      <w:bookmarkEnd w:id="28"/>
      <w:r w:rsidRPr="004F78CB">
        <w:t>6.1 Stories &amp; History</w:t>
      </w:r>
      <w:bookmarkEnd w:id="29"/>
      <w:r w:rsidR="0048138D" w:rsidRPr="004F78CB">
        <w:t xml:space="preserve"> behind NBS</w:t>
      </w:r>
      <w:bookmarkEnd w:id="30"/>
    </w:p>
    <w:p w14:paraId="747ECECC" w14:textId="398C1E9C" w:rsidR="00B150EE" w:rsidRPr="004F78CB" w:rsidRDefault="008C37D3" w:rsidP="00234A46">
      <w:pPr>
        <w:rPr>
          <w:lang w:val="en-GB"/>
        </w:rPr>
      </w:pPr>
      <w:r w:rsidRPr="004F78CB">
        <w:rPr>
          <w:lang w:val="en-GB"/>
        </w:rPr>
        <w:t>The “e</w:t>
      </w:r>
      <w:r w:rsidR="00B150EE" w:rsidRPr="004F78CB">
        <w:rPr>
          <w:lang w:val="en-GB"/>
        </w:rPr>
        <w:t>nabling role</w:t>
      </w:r>
      <w:r w:rsidRPr="004F78CB">
        <w:rPr>
          <w:lang w:val="en-GB"/>
        </w:rPr>
        <w:t>”</w:t>
      </w:r>
      <w:r w:rsidR="00B150EE" w:rsidRPr="004F78CB">
        <w:rPr>
          <w:lang w:val="en-GB"/>
        </w:rPr>
        <w:t xml:space="preserve"> of </w:t>
      </w:r>
      <w:r w:rsidR="00B150EE" w:rsidRPr="004F78CB">
        <w:rPr>
          <w:b/>
          <w:lang w:val="en-GB"/>
        </w:rPr>
        <w:t xml:space="preserve">previous </w:t>
      </w:r>
      <w:r w:rsidR="00B96933" w:rsidRPr="004F78CB">
        <w:rPr>
          <w:b/>
          <w:lang w:val="en-GB"/>
        </w:rPr>
        <w:t>strategies</w:t>
      </w:r>
      <w:r w:rsidR="00B96933" w:rsidRPr="004F78CB">
        <w:rPr>
          <w:lang w:val="en-GB"/>
        </w:rPr>
        <w:t xml:space="preserve"> </w:t>
      </w:r>
      <w:r w:rsidR="00B150EE" w:rsidRPr="004F78CB">
        <w:rPr>
          <w:b/>
          <w:lang w:val="en-GB"/>
        </w:rPr>
        <w:t xml:space="preserve">or previous </w:t>
      </w:r>
      <w:r w:rsidR="00B96933" w:rsidRPr="004F78CB">
        <w:rPr>
          <w:b/>
          <w:lang w:val="en-GB"/>
        </w:rPr>
        <w:t xml:space="preserve">ruinous events </w:t>
      </w:r>
      <w:r w:rsidR="00B150EE" w:rsidRPr="004F78CB">
        <w:rPr>
          <w:lang w:val="en-GB"/>
        </w:rPr>
        <w:t>in helping the implementation of NBSs</w:t>
      </w:r>
      <w:r w:rsidRPr="004F78CB">
        <w:rPr>
          <w:lang w:val="en-GB"/>
        </w:rPr>
        <w:t xml:space="preserve"> emerge</w:t>
      </w:r>
      <w:r w:rsidR="00B96933" w:rsidRPr="004F78CB">
        <w:rPr>
          <w:lang w:val="en-GB"/>
        </w:rPr>
        <w:t>s quite widely</w:t>
      </w:r>
      <w:r w:rsidRPr="004F78CB">
        <w:rPr>
          <w:lang w:val="en-GB"/>
        </w:rPr>
        <w:t xml:space="preserve"> in</w:t>
      </w:r>
      <w:r w:rsidR="00234A46" w:rsidRPr="004F78CB">
        <w:rPr>
          <w:lang w:val="en-GB"/>
        </w:rPr>
        <w:t xml:space="preserve"> the stories of BwN projects, lever</w:t>
      </w:r>
      <w:r w:rsidR="00B96933" w:rsidRPr="004F78CB">
        <w:rPr>
          <w:lang w:val="en-GB"/>
        </w:rPr>
        <w:t>i</w:t>
      </w:r>
      <w:r w:rsidR="00234A46" w:rsidRPr="004F78CB">
        <w:rPr>
          <w:lang w:val="en-GB"/>
        </w:rPr>
        <w:t>ng on accumulated experiences and skills, or on pre-</w:t>
      </w:r>
      <w:r w:rsidR="00B150EE" w:rsidRPr="004F78CB">
        <w:rPr>
          <w:lang w:val="en-GB"/>
        </w:rPr>
        <w:t>planned scenario</w:t>
      </w:r>
      <w:r w:rsidR="00234A46" w:rsidRPr="004F78CB">
        <w:rPr>
          <w:lang w:val="en-GB"/>
        </w:rPr>
        <w:t>s where NBSs could find space for experimentation</w:t>
      </w:r>
      <w:r w:rsidR="00B150EE" w:rsidRPr="004F78CB">
        <w:rPr>
          <w:lang w:val="en-GB"/>
        </w:rPr>
        <w:t xml:space="preserve">s (e.g. </w:t>
      </w:r>
      <w:r w:rsidR="00234A46" w:rsidRPr="004F78CB">
        <w:rPr>
          <w:lang w:val="en-GB"/>
        </w:rPr>
        <w:t>NL in the first case, B</w:t>
      </w:r>
      <w:r w:rsidR="00B51AF0" w:rsidRPr="004F78CB">
        <w:rPr>
          <w:lang w:val="en-GB"/>
        </w:rPr>
        <w:t>E</w:t>
      </w:r>
      <w:r w:rsidR="009E2DBD" w:rsidRPr="004F78CB">
        <w:rPr>
          <w:lang w:val="en-GB"/>
        </w:rPr>
        <w:t xml:space="preserve"> </w:t>
      </w:r>
      <w:r w:rsidR="00234A46" w:rsidRPr="004F78CB">
        <w:rPr>
          <w:lang w:val="en-GB"/>
        </w:rPr>
        <w:t>in the second</w:t>
      </w:r>
      <w:r w:rsidR="00B150EE" w:rsidRPr="004F78CB">
        <w:rPr>
          <w:lang w:val="en-GB"/>
        </w:rPr>
        <w:t>)</w:t>
      </w:r>
      <w:r w:rsidR="00234A46" w:rsidRPr="004F78CB">
        <w:rPr>
          <w:lang w:val="en-GB"/>
        </w:rPr>
        <w:t>. Looking at the very recent history, there’s an i</w:t>
      </w:r>
      <w:r w:rsidR="00B150EE" w:rsidRPr="004F78CB">
        <w:rPr>
          <w:lang w:val="en-GB"/>
        </w:rPr>
        <w:t xml:space="preserve">nteresting </w:t>
      </w:r>
      <w:r w:rsidR="00B96933" w:rsidRPr="004F78CB">
        <w:rPr>
          <w:lang w:val="en-GB"/>
        </w:rPr>
        <w:t xml:space="preserve">advance in recognising </w:t>
      </w:r>
      <w:r w:rsidR="00B150EE" w:rsidRPr="004F78CB">
        <w:rPr>
          <w:lang w:val="en-GB"/>
        </w:rPr>
        <w:t xml:space="preserve">of </w:t>
      </w:r>
      <w:r w:rsidR="008F65E3" w:rsidRPr="004F78CB">
        <w:rPr>
          <w:lang w:val="en-GB"/>
        </w:rPr>
        <w:t>nature-based</w:t>
      </w:r>
      <w:r w:rsidR="00B150EE" w:rsidRPr="004F78CB">
        <w:rPr>
          <w:lang w:val="en-GB"/>
        </w:rPr>
        <w:t xml:space="preserve"> interventions as </w:t>
      </w:r>
      <w:r w:rsidR="00B150EE" w:rsidRPr="004F78CB">
        <w:rPr>
          <w:b/>
          <w:lang w:val="en-GB"/>
        </w:rPr>
        <w:t xml:space="preserve">“structural methods” for risk reduction </w:t>
      </w:r>
      <w:r w:rsidR="00B150EE" w:rsidRPr="004F78CB">
        <w:rPr>
          <w:lang w:val="en-GB"/>
        </w:rPr>
        <w:t>and for adapting to climate change</w:t>
      </w:r>
      <w:r w:rsidR="00B96933" w:rsidRPr="004F78CB">
        <w:rPr>
          <w:lang w:val="en-GB"/>
        </w:rPr>
        <w:t xml:space="preserve"> thanks to such enlarged understanding</w:t>
      </w:r>
      <w:r w:rsidR="00844F57" w:rsidRPr="004F78CB">
        <w:rPr>
          <w:lang w:val="en-GB"/>
        </w:rPr>
        <w:t xml:space="preserve"> and then</w:t>
      </w:r>
      <w:r w:rsidR="00234A46" w:rsidRPr="004F78CB">
        <w:rPr>
          <w:lang w:val="en-GB"/>
        </w:rPr>
        <w:t xml:space="preserve"> </w:t>
      </w:r>
      <w:r w:rsidR="00B150EE" w:rsidRPr="004F78CB">
        <w:rPr>
          <w:lang w:val="en-GB"/>
        </w:rPr>
        <w:t>to enhance a new approach to sustainable flood management</w:t>
      </w:r>
      <w:r w:rsidR="00234A46" w:rsidRPr="004F78CB">
        <w:rPr>
          <w:lang w:val="en-GB"/>
        </w:rPr>
        <w:t xml:space="preserve"> (e.g. S</w:t>
      </w:r>
      <w:r w:rsidR="009E2DBD" w:rsidRPr="004F78CB">
        <w:rPr>
          <w:lang w:val="en-GB"/>
        </w:rPr>
        <w:t>C</w:t>
      </w:r>
      <w:r w:rsidR="00482891" w:rsidRPr="004F78CB">
        <w:rPr>
          <w:lang w:val="en-GB"/>
        </w:rPr>
        <w:t>T</w:t>
      </w:r>
      <w:r w:rsidR="00234A46" w:rsidRPr="004F78CB">
        <w:rPr>
          <w:lang w:val="en-GB"/>
        </w:rPr>
        <w:t>)</w:t>
      </w:r>
      <w:r w:rsidR="00721523" w:rsidRPr="004F78CB">
        <w:rPr>
          <w:lang w:val="en-GB"/>
        </w:rPr>
        <w:t>.</w:t>
      </w:r>
      <w:r w:rsidR="00234A46" w:rsidRPr="004F78CB">
        <w:rPr>
          <w:lang w:val="en-GB"/>
        </w:rPr>
        <w:t xml:space="preserve"> </w:t>
      </w:r>
    </w:p>
    <w:p w14:paraId="3FD06265" w14:textId="77777777" w:rsidR="00B150EE" w:rsidRPr="004F78CB" w:rsidRDefault="00B150EE" w:rsidP="00B150EE">
      <w:pPr>
        <w:pStyle w:val="Title1"/>
        <w:spacing w:after="0" w:line="288" w:lineRule="auto"/>
        <w:rPr>
          <w:rFonts w:ascii="Century Schoolbook" w:hAnsi="Century Schoolbook"/>
          <w:b/>
          <w:i/>
          <w:color w:val="8496B0" w:themeColor="text2" w:themeTint="99"/>
          <w:sz w:val="20"/>
        </w:rPr>
      </w:pPr>
    </w:p>
    <w:p w14:paraId="28F47CFA" w14:textId="0CACEDDE" w:rsidR="00C67A42" w:rsidRPr="004F78CB" w:rsidRDefault="00C67A42" w:rsidP="00B32E10">
      <w:pPr>
        <w:pStyle w:val="Kop2"/>
      </w:pPr>
      <w:bookmarkStart w:id="31" w:name="_Toc489533544"/>
      <w:r w:rsidRPr="004F78CB">
        <w:t>6.2 Governance of flood risk</w:t>
      </w:r>
      <w:bookmarkEnd w:id="31"/>
      <w:r w:rsidRPr="004F78CB">
        <w:t xml:space="preserve">  </w:t>
      </w:r>
    </w:p>
    <w:p w14:paraId="466B5B89" w14:textId="0062C1AF" w:rsidR="00C67A42" w:rsidRPr="004F78CB" w:rsidRDefault="00C67A42" w:rsidP="00C67A42">
      <w:pPr>
        <w:rPr>
          <w:lang w:val="en-GB"/>
        </w:rPr>
      </w:pPr>
      <w:r w:rsidRPr="004F78CB">
        <w:rPr>
          <w:lang w:val="en-GB"/>
        </w:rPr>
        <w:t xml:space="preserve">BwN projects are all wide and multi-faceted interventions. </w:t>
      </w:r>
      <w:r w:rsidR="00833EEF" w:rsidRPr="004F78CB">
        <w:rPr>
          <w:lang w:val="en-GB"/>
        </w:rPr>
        <w:t>As expressed during interviews and meetings, up to now the r</w:t>
      </w:r>
      <w:r w:rsidRPr="004F78CB">
        <w:rPr>
          <w:lang w:val="en-GB"/>
        </w:rPr>
        <w:t>ecurrent crucial aspect</w:t>
      </w:r>
      <w:r w:rsidR="00833EEF" w:rsidRPr="004F78CB">
        <w:rPr>
          <w:lang w:val="en-GB"/>
        </w:rPr>
        <w:t>s</w:t>
      </w:r>
      <w:r w:rsidRPr="004F78CB">
        <w:rPr>
          <w:lang w:val="en-GB"/>
        </w:rPr>
        <w:t xml:space="preserve"> about </w:t>
      </w:r>
      <w:r w:rsidR="00833EEF" w:rsidRPr="004F78CB">
        <w:rPr>
          <w:lang w:val="en-GB"/>
        </w:rPr>
        <w:t>BwN</w:t>
      </w:r>
      <w:r w:rsidRPr="004F78CB">
        <w:rPr>
          <w:lang w:val="en-GB"/>
        </w:rPr>
        <w:t xml:space="preserve"> governance </w:t>
      </w:r>
      <w:r w:rsidR="00833EEF" w:rsidRPr="004F78CB">
        <w:rPr>
          <w:lang w:val="en-GB"/>
        </w:rPr>
        <w:t xml:space="preserve">involve: </w:t>
      </w:r>
      <w:r w:rsidR="00833EEF" w:rsidRPr="004F78CB">
        <w:rPr>
          <w:i/>
          <w:lang w:val="en-GB"/>
        </w:rPr>
        <w:t>weight of stakeholders</w:t>
      </w:r>
      <w:r w:rsidR="00833EEF" w:rsidRPr="004F78CB">
        <w:rPr>
          <w:lang w:val="en-GB"/>
        </w:rPr>
        <w:t xml:space="preserve">; </w:t>
      </w:r>
      <w:r w:rsidR="00833EEF" w:rsidRPr="004F78CB">
        <w:rPr>
          <w:i/>
          <w:lang w:val="en-GB"/>
        </w:rPr>
        <w:t>regulatory framework</w:t>
      </w:r>
      <w:r w:rsidR="00833EEF" w:rsidRPr="004F78CB">
        <w:rPr>
          <w:lang w:val="en-GB"/>
        </w:rPr>
        <w:t xml:space="preserve">; </w:t>
      </w:r>
      <w:r w:rsidR="00833EEF" w:rsidRPr="004F78CB">
        <w:rPr>
          <w:i/>
          <w:lang w:val="en-GB"/>
        </w:rPr>
        <w:t>policy continuity and overcoming of the pilot stage</w:t>
      </w:r>
      <w:r w:rsidR="00833EEF" w:rsidRPr="004F78CB">
        <w:rPr>
          <w:lang w:val="en-GB"/>
        </w:rPr>
        <w:t>.</w:t>
      </w:r>
    </w:p>
    <w:p w14:paraId="1FA37302" w14:textId="3B1A5E18" w:rsidR="00C67A42" w:rsidRPr="004F78CB" w:rsidRDefault="00C67A42" w:rsidP="00D9484E">
      <w:pPr>
        <w:pStyle w:val="Lijstalinea"/>
        <w:numPr>
          <w:ilvl w:val="0"/>
          <w:numId w:val="14"/>
        </w:numPr>
        <w:spacing w:after="120"/>
        <w:ind w:left="568" w:hanging="284"/>
        <w:contextualSpacing w:val="0"/>
        <w:rPr>
          <w:lang w:val="en-GB"/>
        </w:rPr>
      </w:pPr>
      <w:r w:rsidRPr="004F78CB">
        <w:rPr>
          <w:lang w:val="en-GB"/>
        </w:rPr>
        <w:t>The different</w:t>
      </w:r>
      <w:r w:rsidRPr="004F78CB">
        <w:rPr>
          <w:b/>
          <w:lang w:val="en-GB"/>
        </w:rPr>
        <w:t xml:space="preserve"> weight of local stakeholders</w:t>
      </w:r>
      <w:r w:rsidR="008C5FD6" w:rsidRPr="004F78CB">
        <w:rPr>
          <w:lang w:val="en-GB"/>
        </w:rPr>
        <w:t xml:space="preserve"> </w:t>
      </w:r>
      <w:r w:rsidR="008C5FD6" w:rsidRPr="004F78CB">
        <w:rPr>
          <w:b/>
          <w:lang w:val="en-GB"/>
        </w:rPr>
        <w:t>and the regulatory framework</w:t>
      </w:r>
      <w:r w:rsidRPr="004F78CB">
        <w:rPr>
          <w:lang w:val="en-GB"/>
        </w:rPr>
        <w:t xml:space="preserve"> in each country represent a very interesting point to debate in the light of upscaling opportunities. The often conflictual roles of private ownership and public actors, and the responsibility of both in risk reduction represent a crucial factor to explore, for a better understanding of BwN pilots, and for a better agenda setting (e.g. confronting the DK case, where the responsibility for flood protection is up to the private owners, that represent a very strong stakeholder even compared to public administrations, with the BE case, where central authorities have a much stronger presence). The stakeholders’ dissimilar weights have clear consequent roles on negotiations for experimenting NBSs (e.g. the DK case again, where the role of national funds was instrumental to foster the dune restoration)</w:t>
      </w:r>
    </w:p>
    <w:p w14:paraId="7018DBAA" w14:textId="03B6685B" w:rsidR="00F37D88" w:rsidRPr="004F78CB" w:rsidRDefault="00C67A42" w:rsidP="00D9484E">
      <w:pPr>
        <w:pStyle w:val="Lijstalinea"/>
        <w:numPr>
          <w:ilvl w:val="0"/>
          <w:numId w:val="14"/>
        </w:numPr>
        <w:spacing w:after="120"/>
        <w:ind w:left="568" w:hanging="284"/>
        <w:contextualSpacing w:val="0"/>
        <w:rPr>
          <w:lang w:val="en-GB"/>
        </w:rPr>
      </w:pPr>
      <w:r w:rsidRPr="004F78CB">
        <w:rPr>
          <w:lang w:val="en-GB"/>
        </w:rPr>
        <w:t xml:space="preserve">Coherently with what aforementioned about the role of pre-existing risk reduction strategies and accumulated experiences </w:t>
      </w:r>
      <w:r w:rsidR="00426372" w:rsidRPr="004F78CB">
        <w:rPr>
          <w:lang w:val="en-GB"/>
        </w:rPr>
        <w:t>(§</w:t>
      </w:r>
      <w:hyperlink w:anchor="_6.1_Stories_&amp;" w:history="1">
        <w:r w:rsidR="00426372" w:rsidRPr="004F78CB">
          <w:rPr>
            <w:rStyle w:val="Hyperlink"/>
            <w:b/>
            <w:color w:val="034990" w:themeColor="hyperlink" w:themeShade="BF"/>
            <w:lang w:val="en-GB"/>
          </w:rPr>
          <w:t>6.1</w:t>
        </w:r>
      </w:hyperlink>
      <w:r w:rsidR="00426372" w:rsidRPr="004F78CB">
        <w:rPr>
          <w:lang w:val="en-GB"/>
        </w:rPr>
        <w:t>)</w:t>
      </w:r>
      <w:r w:rsidRPr="004F78CB">
        <w:rPr>
          <w:lang w:val="en-GB"/>
        </w:rPr>
        <w:t xml:space="preserve">, the </w:t>
      </w:r>
      <w:r w:rsidRPr="004F78CB">
        <w:rPr>
          <w:b/>
          <w:lang w:val="en-GB"/>
        </w:rPr>
        <w:t>continuity in policies and funding</w:t>
      </w:r>
      <w:r w:rsidRPr="004F78CB">
        <w:rPr>
          <w:lang w:val="en-GB"/>
        </w:rPr>
        <w:t xml:space="preserve"> opens</w:t>
      </w:r>
      <w:r w:rsidR="008C5FD6" w:rsidRPr="004F78CB">
        <w:rPr>
          <w:lang w:val="en-GB"/>
        </w:rPr>
        <w:t xml:space="preserve"> up wider opportunities </w:t>
      </w:r>
      <w:r w:rsidRPr="004F78CB">
        <w:rPr>
          <w:lang w:val="en-GB"/>
        </w:rPr>
        <w:t>allow</w:t>
      </w:r>
      <w:r w:rsidR="008C5FD6" w:rsidRPr="004F78CB">
        <w:rPr>
          <w:lang w:val="en-GB"/>
        </w:rPr>
        <w:t>ing</w:t>
      </w:r>
      <w:r w:rsidRPr="004F78CB">
        <w:rPr>
          <w:lang w:val="en-GB"/>
        </w:rPr>
        <w:t xml:space="preserve"> a failure-safe space for experimentations.</w:t>
      </w:r>
    </w:p>
    <w:p w14:paraId="307C5FDC" w14:textId="3A3E995B" w:rsidR="00C67A42" w:rsidRPr="004F78CB" w:rsidRDefault="00F37D88" w:rsidP="00D9484E">
      <w:pPr>
        <w:pStyle w:val="Lijstalinea"/>
        <w:numPr>
          <w:ilvl w:val="0"/>
          <w:numId w:val="14"/>
        </w:numPr>
        <w:ind w:left="567" w:hanging="283"/>
        <w:rPr>
          <w:lang w:val="en-GB"/>
        </w:rPr>
      </w:pPr>
      <w:r w:rsidRPr="004F78CB">
        <w:rPr>
          <w:lang w:val="en-GB"/>
        </w:rPr>
        <w:t>“</w:t>
      </w:r>
      <w:r w:rsidRPr="004F78CB">
        <w:rPr>
          <w:b/>
          <w:lang w:val="en-GB"/>
        </w:rPr>
        <w:t>How to go beyond the pilots</w:t>
      </w:r>
      <w:r w:rsidRPr="004F78CB">
        <w:rPr>
          <w:lang w:val="en-GB"/>
        </w:rPr>
        <w:t>”? Partners stress the i</w:t>
      </w:r>
      <w:r w:rsidR="00C67A42" w:rsidRPr="004F78CB">
        <w:rPr>
          <w:lang w:val="en-GB"/>
        </w:rPr>
        <w:t>nstitutional</w:t>
      </w:r>
      <w:r w:rsidRPr="004F78CB">
        <w:rPr>
          <w:lang w:val="en-GB"/>
        </w:rPr>
        <w:t>/a</w:t>
      </w:r>
      <w:r w:rsidR="00C67A42" w:rsidRPr="004F78CB">
        <w:rPr>
          <w:lang w:val="en-GB"/>
        </w:rPr>
        <w:t>dministrative barriers</w:t>
      </w:r>
      <w:r w:rsidRPr="004F78CB">
        <w:rPr>
          <w:lang w:val="en-GB"/>
        </w:rPr>
        <w:t xml:space="preserve"> to move from pilots</w:t>
      </w:r>
      <w:r w:rsidR="00C67A42" w:rsidRPr="004F78CB">
        <w:rPr>
          <w:lang w:val="en-GB"/>
        </w:rPr>
        <w:t xml:space="preserve"> towards more extensive actions </w:t>
      </w:r>
      <w:r w:rsidRPr="004F78CB">
        <w:rPr>
          <w:lang w:val="en-GB"/>
        </w:rPr>
        <w:t xml:space="preserve">or programs, </w:t>
      </w:r>
      <w:r w:rsidR="00C67A42" w:rsidRPr="004F78CB">
        <w:rPr>
          <w:lang w:val="en-GB"/>
        </w:rPr>
        <w:t>which</w:t>
      </w:r>
      <w:r w:rsidR="007D645F" w:rsidRPr="004F78CB">
        <w:rPr>
          <w:lang w:val="en-GB"/>
        </w:rPr>
        <w:t xml:space="preserve"> do n</w:t>
      </w:r>
      <w:r w:rsidRPr="004F78CB">
        <w:rPr>
          <w:lang w:val="en-GB"/>
        </w:rPr>
        <w:t>ot or cannot “</w:t>
      </w:r>
      <w:r w:rsidR="00C67A42" w:rsidRPr="004F78CB">
        <w:rPr>
          <w:lang w:val="en-GB"/>
        </w:rPr>
        <w:t>fit” with existing rights</w:t>
      </w:r>
      <w:r w:rsidRPr="004F78CB">
        <w:rPr>
          <w:lang w:val="en-GB"/>
        </w:rPr>
        <w:t xml:space="preserve">, </w:t>
      </w:r>
      <w:r w:rsidR="00C67A42" w:rsidRPr="004F78CB">
        <w:rPr>
          <w:lang w:val="en-GB"/>
        </w:rPr>
        <w:t>procedure</w:t>
      </w:r>
      <w:r w:rsidRPr="004F78CB">
        <w:rPr>
          <w:lang w:val="en-GB"/>
        </w:rPr>
        <w:t xml:space="preserve">s, praxis. This constraints highlight the </w:t>
      </w:r>
      <w:r w:rsidR="00C67A42" w:rsidRPr="004F78CB">
        <w:rPr>
          <w:lang w:val="en-GB"/>
        </w:rPr>
        <w:t>need</w:t>
      </w:r>
      <w:r w:rsidRPr="004F78CB">
        <w:rPr>
          <w:lang w:val="en-GB"/>
        </w:rPr>
        <w:t xml:space="preserve"> of active</w:t>
      </w:r>
      <w:r w:rsidR="00C67A42" w:rsidRPr="004F78CB">
        <w:rPr>
          <w:lang w:val="en-GB"/>
        </w:rPr>
        <w:t xml:space="preserve"> partnership</w:t>
      </w:r>
      <w:r w:rsidRPr="004F78CB">
        <w:rPr>
          <w:lang w:val="en-GB"/>
        </w:rPr>
        <w:t>s</w:t>
      </w:r>
      <w:r w:rsidR="00C67A42" w:rsidRPr="004F78CB">
        <w:rPr>
          <w:lang w:val="en-GB"/>
        </w:rPr>
        <w:t xml:space="preserve"> between policy levels &amp; research activities to break such barriers</w:t>
      </w:r>
      <w:r w:rsidR="00EE2870">
        <w:rPr>
          <w:lang w:val="en-GB"/>
        </w:rPr>
        <w:t xml:space="preserve">. Besider, </w:t>
      </w:r>
      <w:r w:rsidR="00EE2870" w:rsidRPr="008057B4">
        <w:rPr>
          <w:lang w:val="en-GB"/>
        </w:rPr>
        <w:t xml:space="preserve">NBS are </w:t>
      </w:r>
      <w:r w:rsidR="00EE2870" w:rsidRPr="008057B4">
        <w:rPr>
          <w:i/>
          <w:lang w:val="en-GB"/>
        </w:rPr>
        <w:t>per se</w:t>
      </w:r>
      <w:r w:rsidR="00EE2870" w:rsidRPr="008057B4">
        <w:rPr>
          <w:lang w:val="en-GB"/>
        </w:rPr>
        <w:t xml:space="preserve"> oriented to long-term results, and the short-medium temporal term can be a frustrating and challenging phase</w:t>
      </w:r>
      <w:r w:rsidR="00EE2870">
        <w:rPr>
          <w:lang w:val="en-GB"/>
        </w:rPr>
        <w:t xml:space="preserve">. </w:t>
      </w:r>
      <w:r w:rsidR="00EE2870" w:rsidRPr="008057B4">
        <w:rPr>
          <w:lang w:val="en-GB"/>
        </w:rPr>
        <w:t xml:space="preserve"> </w:t>
      </w:r>
    </w:p>
    <w:p w14:paraId="6AADCF3E" w14:textId="3A245EA3" w:rsidR="00C67A42" w:rsidRPr="004F78CB" w:rsidRDefault="00C67A42" w:rsidP="007D645F">
      <w:pPr>
        <w:pStyle w:val="Lijstalinea"/>
        <w:spacing w:after="0"/>
        <w:ind w:left="927"/>
        <w:rPr>
          <w:rFonts w:ascii="Century Schoolbook" w:hAnsi="Century Schoolbook"/>
          <w:b/>
          <w:i/>
          <w:color w:val="8496B0" w:themeColor="text2" w:themeTint="99"/>
          <w:sz w:val="20"/>
          <w:lang w:val="en-GB"/>
        </w:rPr>
      </w:pPr>
    </w:p>
    <w:p w14:paraId="2FCE253C" w14:textId="44107E1B" w:rsidR="005F62C1" w:rsidRPr="004F78CB" w:rsidRDefault="008A7EDB" w:rsidP="00B32E10">
      <w:pPr>
        <w:pStyle w:val="Kop2"/>
      </w:pPr>
      <w:bookmarkStart w:id="32" w:name="_Toc489533545"/>
      <w:r w:rsidRPr="004F78CB">
        <w:t>6</w:t>
      </w:r>
      <w:r w:rsidR="005F62C1" w:rsidRPr="004F78CB">
        <w:t>.</w:t>
      </w:r>
      <w:r w:rsidR="00C67A42" w:rsidRPr="004F78CB">
        <w:t>3</w:t>
      </w:r>
      <w:r w:rsidR="005F62C1" w:rsidRPr="004F78CB">
        <w:t xml:space="preserve"> </w:t>
      </w:r>
      <w:r w:rsidR="00B150EE" w:rsidRPr="004F78CB">
        <w:t xml:space="preserve">Lessons from the design of </w:t>
      </w:r>
      <w:r w:rsidR="00FD3EFB" w:rsidRPr="004F78CB">
        <w:t>NBS</w:t>
      </w:r>
      <w:bookmarkEnd w:id="32"/>
      <w:r w:rsidR="00FD3EFB" w:rsidRPr="004F78CB">
        <w:t xml:space="preserve"> </w:t>
      </w:r>
    </w:p>
    <w:p w14:paraId="08E18960" w14:textId="2F1D9297" w:rsidR="00E94807" w:rsidRPr="004F78CB" w:rsidRDefault="00E94807" w:rsidP="00E94807">
      <w:pPr>
        <w:rPr>
          <w:lang w:val="en-GB"/>
        </w:rPr>
      </w:pPr>
      <w:r w:rsidRPr="004F78CB">
        <w:rPr>
          <w:lang w:val="en-GB"/>
        </w:rPr>
        <w:t>BwN projects highlight how NBS are “different” from “traditional” flood mitigation in aims and technological approaches</w:t>
      </w:r>
      <w:r w:rsidR="00D43A22" w:rsidRPr="004F78CB">
        <w:rPr>
          <w:lang w:val="en-GB"/>
        </w:rPr>
        <w:t>, and so they shouldn’t be object of one-to-one comparisons</w:t>
      </w:r>
      <w:r w:rsidRPr="004F78CB">
        <w:rPr>
          <w:lang w:val="en-GB"/>
        </w:rPr>
        <w:t>. NBS take advantage of natural dynamics and forces already present in the ecosystems offering an “approach-shift”: from working against nature to working with nature. Relying on local natural dynamics, and mixing hard and soft infrastructures, the design for NBSs sometimes move from a very indicative preliminary project, that is focused and</w:t>
      </w:r>
      <w:r w:rsidR="00AC1D4A" w:rsidRPr="004F78CB">
        <w:rPr>
          <w:lang w:val="en-GB"/>
        </w:rPr>
        <w:t xml:space="preserve"> </w:t>
      </w:r>
      <w:r w:rsidRPr="004F78CB">
        <w:rPr>
          <w:lang w:val="en-GB"/>
        </w:rPr>
        <w:t>targeted later, during the implementation phases,</w:t>
      </w:r>
      <w:r w:rsidR="00B62234" w:rsidRPr="004F78CB">
        <w:rPr>
          <w:lang w:val="en-GB"/>
        </w:rPr>
        <w:t xml:space="preserve"> </w:t>
      </w:r>
      <w:r w:rsidRPr="004F78CB">
        <w:rPr>
          <w:lang w:val="en-GB"/>
        </w:rPr>
        <w:t xml:space="preserve">also because: </w:t>
      </w:r>
    </w:p>
    <w:p w14:paraId="4F5FCE9D" w14:textId="296E62EF" w:rsidR="00E94807" w:rsidRPr="004F78CB" w:rsidRDefault="009801D9" w:rsidP="00B65BB7">
      <w:pPr>
        <w:pStyle w:val="Lijstalinea"/>
        <w:numPr>
          <w:ilvl w:val="0"/>
          <w:numId w:val="16"/>
        </w:numPr>
        <w:ind w:left="567" w:hanging="283"/>
        <w:rPr>
          <w:lang w:val="en-GB"/>
        </w:rPr>
      </w:pPr>
      <w:r w:rsidRPr="004F78CB">
        <w:rPr>
          <w:lang w:val="en-GB"/>
        </w:rPr>
        <w:t>S</w:t>
      </w:r>
      <w:r w:rsidR="00E94807" w:rsidRPr="004F78CB">
        <w:rPr>
          <w:lang w:val="en-GB"/>
        </w:rPr>
        <w:t>ystems’ behaviours can never be perfectly modelled in advance</w:t>
      </w:r>
    </w:p>
    <w:p w14:paraId="2986335B" w14:textId="4C69E27F" w:rsidR="00E94807" w:rsidRPr="004F78CB" w:rsidRDefault="009801D9" w:rsidP="00151573">
      <w:pPr>
        <w:pStyle w:val="Lijstalinea"/>
        <w:numPr>
          <w:ilvl w:val="0"/>
          <w:numId w:val="16"/>
        </w:numPr>
        <w:ind w:left="568" w:hanging="284"/>
        <w:contextualSpacing w:val="0"/>
        <w:rPr>
          <w:lang w:val="en-GB"/>
        </w:rPr>
      </w:pPr>
      <w:r w:rsidRPr="004F78CB">
        <w:rPr>
          <w:lang w:val="en-GB"/>
        </w:rPr>
        <w:t>Since these are</w:t>
      </w:r>
      <w:r w:rsidR="00E94807" w:rsidRPr="004F78CB">
        <w:rPr>
          <w:lang w:val="en-GB"/>
        </w:rPr>
        <w:t xml:space="preserve"> long-term integrated policies, the different phases cannot be so rigidly labelled. </w:t>
      </w:r>
    </w:p>
    <w:p w14:paraId="64E09AA5" w14:textId="18EB91E4" w:rsidR="00E94807" w:rsidRPr="004F78CB" w:rsidRDefault="00E94807" w:rsidP="00E94807">
      <w:pPr>
        <w:rPr>
          <w:lang w:val="en-GB"/>
        </w:rPr>
      </w:pPr>
      <w:r w:rsidRPr="004F78CB">
        <w:rPr>
          <w:lang w:val="en-GB"/>
        </w:rPr>
        <w:t>Nature-based solutions (NBSs) involved in BwN Project seem to represent a “mixed method” for flood defence: they merge hard and soft infrastructures (and mitigation and adaptation goals) not being capable to substitute traditional interventions. Soft measures often act reinforcing hard ones, adding environmental benefits. These NBSs act at multiple time-scales – with the aim of reducing flood risk in the medium-long term – as well as at multiple spatial scales and need to be planned, implemented and evaluated embracing a system perspective. Due to the wide scope of these interventions, in all the cases the local land uses have been affected, re-shaping the existing ones or adding new uses.</w:t>
      </w:r>
    </w:p>
    <w:p w14:paraId="50693F76" w14:textId="4062F9C7" w:rsidR="00FD3EFB" w:rsidRPr="004F78CB" w:rsidRDefault="00E94807" w:rsidP="00FD3EFB">
      <w:pPr>
        <w:rPr>
          <w:lang w:val="en-GB"/>
        </w:rPr>
      </w:pPr>
      <w:r w:rsidRPr="004F78CB">
        <w:rPr>
          <w:lang w:val="en-GB"/>
        </w:rPr>
        <w:t xml:space="preserve">Consequently, </w:t>
      </w:r>
      <w:r w:rsidR="00FD3EFB" w:rsidRPr="004F78CB">
        <w:rPr>
          <w:lang w:val="en-GB"/>
        </w:rPr>
        <w:t xml:space="preserve">BwN projects stress the need of a </w:t>
      </w:r>
      <w:r w:rsidR="008F65E3" w:rsidRPr="004F78CB">
        <w:rPr>
          <w:b/>
          <w:lang w:val="en-GB"/>
        </w:rPr>
        <w:t xml:space="preserve">deep, </w:t>
      </w:r>
      <w:r w:rsidR="00FD3EFB" w:rsidRPr="004F78CB">
        <w:rPr>
          <w:b/>
          <w:lang w:val="en-GB"/>
        </w:rPr>
        <w:t>clear knowledge of local contexts</w:t>
      </w:r>
      <w:r w:rsidR="00FD3EFB" w:rsidRPr="004F78CB">
        <w:rPr>
          <w:lang w:val="en-GB"/>
        </w:rPr>
        <w:t xml:space="preserve">, being NBSs based on local natural dynamics. The necessity of exhaustive initial </w:t>
      </w:r>
      <w:r w:rsidR="008F65E3" w:rsidRPr="004F78CB">
        <w:rPr>
          <w:lang w:val="en-GB"/>
        </w:rPr>
        <w:t>comprehension of the systems</w:t>
      </w:r>
      <w:r w:rsidR="00FD3EFB" w:rsidRPr="004F78CB">
        <w:rPr>
          <w:lang w:val="en-GB"/>
        </w:rPr>
        <w:t xml:space="preserve"> seem</w:t>
      </w:r>
      <w:r w:rsidR="008F65E3" w:rsidRPr="004F78CB">
        <w:rPr>
          <w:lang w:val="en-GB"/>
        </w:rPr>
        <w:t>s</w:t>
      </w:r>
      <w:r w:rsidR="00FD3EFB" w:rsidRPr="004F78CB">
        <w:rPr>
          <w:lang w:val="en-GB"/>
        </w:rPr>
        <w:t xml:space="preserve"> even more important for designing BwN than for standardized solutions. This statement should affect consequently also:</w:t>
      </w:r>
    </w:p>
    <w:p w14:paraId="586EE764" w14:textId="70DF72E7" w:rsidR="00FD3EFB" w:rsidRPr="004F78CB" w:rsidRDefault="009801D9" w:rsidP="00B65BB7">
      <w:pPr>
        <w:pStyle w:val="Lijstalinea"/>
        <w:numPr>
          <w:ilvl w:val="0"/>
          <w:numId w:val="15"/>
        </w:numPr>
        <w:ind w:left="567" w:hanging="283"/>
        <w:rPr>
          <w:lang w:val="en-GB"/>
        </w:rPr>
      </w:pPr>
      <w:r w:rsidRPr="004F78CB">
        <w:rPr>
          <w:lang w:val="en-GB"/>
        </w:rPr>
        <w:t>Observation</w:t>
      </w:r>
      <w:r w:rsidR="00FD3EFB" w:rsidRPr="004F78CB">
        <w:rPr>
          <w:lang w:val="en-GB"/>
        </w:rPr>
        <w:t xml:space="preserve"> and evaluation of NBS’ performances and costs (</w:t>
      </w:r>
      <w:r w:rsidRPr="004F78CB">
        <w:rPr>
          <w:lang w:val="en-GB"/>
        </w:rPr>
        <w:t>§</w:t>
      </w:r>
      <w:hyperlink w:anchor="_6.4_Monitoring_&amp;" w:history="1">
        <w:r w:rsidRPr="004F78CB">
          <w:rPr>
            <w:rStyle w:val="Hyperlink"/>
            <w:b/>
            <w:color w:val="2F5496" w:themeColor="accent5" w:themeShade="BF"/>
            <w:lang w:val="en-GB"/>
          </w:rPr>
          <w:t>6.4</w:t>
        </w:r>
      </w:hyperlink>
      <w:r w:rsidR="00FD3EFB" w:rsidRPr="004F78CB">
        <w:rPr>
          <w:lang w:val="en-GB"/>
        </w:rPr>
        <w:t xml:space="preserve">) (e.g. huge difference of costs among Belgium and The Netherlands seem to emerge for </w:t>
      </w:r>
      <w:r w:rsidR="00E33228" w:rsidRPr="004F78CB">
        <w:rPr>
          <w:lang w:val="en-GB"/>
        </w:rPr>
        <w:t>similar typology of intervention</w:t>
      </w:r>
      <w:r w:rsidR="00FD3EFB" w:rsidRPr="004F78CB">
        <w:rPr>
          <w:lang w:val="en-GB"/>
        </w:rPr>
        <w:t>)</w:t>
      </w:r>
    </w:p>
    <w:p w14:paraId="2FC18B8B" w14:textId="1EBE461C" w:rsidR="00BD002E" w:rsidRPr="004F78CB" w:rsidRDefault="009801D9" w:rsidP="00151573">
      <w:pPr>
        <w:pStyle w:val="Lijstalinea"/>
        <w:numPr>
          <w:ilvl w:val="0"/>
          <w:numId w:val="15"/>
        </w:numPr>
        <w:ind w:left="568" w:hanging="284"/>
        <w:contextualSpacing w:val="0"/>
        <w:rPr>
          <w:lang w:val="en-GB"/>
        </w:rPr>
      </w:pPr>
      <w:r w:rsidRPr="004F78CB">
        <w:rPr>
          <w:lang w:val="en-GB"/>
        </w:rPr>
        <w:t>T</w:t>
      </w:r>
      <w:r w:rsidR="00FD3EFB" w:rsidRPr="004F78CB">
        <w:rPr>
          <w:lang w:val="en-GB"/>
        </w:rPr>
        <w:t xml:space="preserve">he framing of upscaling activities </w:t>
      </w:r>
    </w:p>
    <w:p w14:paraId="2697182A" w14:textId="36253318" w:rsidR="00BD002E" w:rsidRPr="004F78CB" w:rsidRDefault="00B150EE" w:rsidP="00BD002E">
      <w:pPr>
        <w:rPr>
          <w:lang w:val="en-GB"/>
        </w:rPr>
      </w:pPr>
      <w:r w:rsidRPr="004F78CB">
        <w:rPr>
          <w:lang w:val="en-GB"/>
        </w:rPr>
        <w:t>For the previous reasons, i</w:t>
      </w:r>
      <w:r w:rsidR="00BD002E" w:rsidRPr="004F78CB">
        <w:rPr>
          <w:lang w:val="en-GB"/>
        </w:rPr>
        <w:t xml:space="preserve">n some cases NBSs are </w:t>
      </w:r>
      <w:r w:rsidR="009011BE" w:rsidRPr="004F78CB">
        <w:rPr>
          <w:lang w:val="en-GB"/>
        </w:rPr>
        <w:t xml:space="preserve">going to </w:t>
      </w:r>
      <w:r w:rsidR="00BD002E" w:rsidRPr="004F78CB">
        <w:rPr>
          <w:lang w:val="en-GB"/>
        </w:rPr>
        <w:t>stand as “the only allowable” solution for implementing transformation projects, for instance for normative constraints as in the B</w:t>
      </w:r>
      <w:r w:rsidR="004978D1" w:rsidRPr="004F78CB">
        <w:rPr>
          <w:lang w:val="en-GB"/>
        </w:rPr>
        <w:t>E</w:t>
      </w:r>
      <w:r w:rsidR="00BD002E" w:rsidRPr="004F78CB">
        <w:rPr>
          <w:lang w:val="en-GB"/>
        </w:rPr>
        <w:t xml:space="preserve"> case (as explained in Lemvig’s coordination meeting) in protected areas or natural reserve, or for accumulated experience and collective appraisal</w:t>
      </w:r>
      <w:r w:rsidR="009011BE" w:rsidRPr="004F78CB">
        <w:rPr>
          <w:lang w:val="en-GB"/>
        </w:rPr>
        <w:t xml:space="preserve"> about them</w:t>
      </w:r>
      <w:r w:rsidR="00BD002E" w:rsidRPr="004F78CB">
        <w:rPr>
          <w:lang w:val="en-GB"/>
        </w:rPr>
        <w:t xml:space="preserve"> </w:t>
      </w:r>
      <w:r w:rsidR="00FB56FA" w:rsidRPr="004F78CB">
        <w:rPr>
          <w:lang w:val="en-GB"/>
        </w:rPr>
        <w:t>(NL</w:t>
      </w:r>
      <w:r w:rsidR="00BD002E" w:rsidRPr="004F78CB">
        <w:rPr>
          <w:lang w:val="en-GB"/>
        </w:rPr>
        <w:t xml:space="preserve">). </w:t>
      </w:r>
    </w:p>
    <w:p w14:paraId="3C99339E" w14:textId="77777777" w:rsidR="00FD3EFB" w:rsidRPr="004F78CB" w:rsidRDefault="00FD3EFB" w:rsidP="005F62C1">
      <w:pPr>
        <w:rPr>
          <w:lang w:val="en-GB"/>
        </w:rPr>
      </w:pPr>
    </w:p>
    <w:p w14:paraId="52888D90" w14:textId="50B0F010" w:rsidR="008A7EDB" w:rsidRPr="004F78CB" w:rsidRDefault="008A7EDB" w:rsidP="00B32E10">
      <w:pPr>
        <w:pStyle w:val="Kop2"/>
      </w:pPr>
      <w:bookmarkStart w:id="33" w:name="_6.4_Monitoring_&amp;"/>
      <w:bookmarkStart w:id="34" w:name="_Ref483853673"/>
      <w:bookmarkStart w:id="35" w:name="_Toc489533546"/>
      <w:bookmarkEnd w:id="33"/>
      <w:r w:rsidRPr="004F78CB">
        <w:t>6.</w:t>
      </w:r>
      <w:r w:rsidR="00C67A42" w:rsidRPr="004F78CB">
        <w:t>4</w:t>
      </w:r>
      <w:r w:rsidRPr="004F78CB">
        <w:t xml:space="preserve"> </w:t>
      </w:r>
      <w:r w:rsidR="00BA0D0E" w:rsidRPr="004F78CB">
        <w:t>M</w:t>
      </w:r>
      <w:r w:rsidR="002E4064" w:rsidRPr="004F78CB">
        <w:t>onitoring &amp; Evaluating</w:t>
      </w:r>
      <w:r w:rsidR="00BA0D0E" w:rsidRPr="004F78CB">
        <w:t xml:space="preserve"> BwN</w:t>
      </w:r>
      <w:bookmarkEnd w:id="34"/>
      <w:bookmarkEnd w:id="35"/>
      <w:r w:rsidRPr="004F78CB">
        <w:t xml:space="preserve">  </w:t>
      </w:r>
    </w:p>
    <w:p w14:paraId="35010E65" w14:textId="77777777" w:rsidR="00E94807" w:rsidRPr="004F78CB" w:rsidRDefault="00E94807" w:rsidP="00E94807">
      <w:pPr>
        <w:rPr>
          <w:lang w:val="en-GB"/>
        </w:rPr>
      </w:pPr>
      <w:r w:rsidRPr="004F78CB">
        <w:rPr>
          <w:lang w:val="en-GB"/>
        </w:rPr>
        <w:t xml:space="preserve">The interviews prove the crucial importance of the monitoring &amp; evaluating process, both as in-house activity (to test the projects’ performances and guide future actions), both as interinstitutional and international learning process thanks to the consultation with external partners. Some forms of structured monitoring systems seem to be in place already; in other cases they seem based more on “experiential-based” evidences.  </w:t>
      </w:r>
    </w:p>
    <w:p w14:paraId="6B4287BD" w14:textId="4D59156C" w:rsidR="00BA0D0E" w:rsidRPr="004F78CB" w:rsidRDefault="00BA0D0E" w:rsidP="00BA0D0E">
      <w:pPr>
        <w:rPr>
          <w:lang w:val="en-GB"/>
        </w:rPr>
      </w:pPr>
      <w:r w:rsidRPr="004F78CB">
        <w:rPr>
          <w:lang w:val="en-GB"/>
        </w:rPr>
        <w:t xml:space="preserve">The </w:t>
      </w:r>
      <w:r w:rsidR="002E4064" w:rsidRPr="004F78CB">
        <w:rPr>
          <w:lang w:val="en-GB"/>
        </w:rPr>
        <w:t xml:space="preserve">well-known process of monitoring and evaluating large transformation projects </w:t>
      </w:r>
      <w:r w:rsidRPr="004F78CB">
        <w:rPr>
          <w:lang w:val="en-GB"/>
        </w:rPr>
        <w:t>seem</w:t>
      </w:r>
      <w:r w:rsidR="00E94807" w:rsidRPr="004F78CB">
        <w:rPr>
          <w:lang w:val="en-GB"/>
        </w:rPr>
        <w:t xml:space="preserve"> here</w:t>
      </w:r>
      <w:r w:rsidRPr="004F78CB">
        <w:rPr>
          <w:lang w:val="en-GB"/>
        </w:rPr>
        <w:t xml:space="preserve"> even </w:t>
      </w:r>
      <w:r w:rsidR="002E4064" w:rsidRPr="004F78CB">
        <w:rPr>
          <w:lang w:val="en-GB"/>
        </w:rPr>
        <w:t>more fundamental, as tested through BwN projects</w:t>
      </w:r>
      <w:r w:rsidRPr="004F78CB">
        <w:rPr>
          <w:lang w:val="en-GB"/>
        </w:rPr>
        <w:t xml:space="preserve">. </w:t>
      </w:r>
      <w:r w:rsidR="002E4064" w:rsidRPr="004F78CB">
        <w:rPr>
          <w:lang w:val="en-GB"/>
        </w:rPr>
        <w:t xml:space="preserve">The processes </w:t>
      </w:r>
      <w:r w:rsidR="003426A2" w:rsidRPr="004F78CB">
        <w:rPr>
          <w:lang w:val="en-GB"/>
        </w:rPr>
        <w:t xml:space="preserve">both </w:t>
      </w:r>
      <w:r w:rsidR="002E4064" w:rsidRPr="004F78CB">
        <w:rPr>
          <w:lang w:val="en-GB"/>
        </w:rPr>
        <w:t>of</w:t>
      </w:r>
      <w:r w:rsidR="006C2CDC" w:rsidRPr="004F78CB">
        <w:rPr>
          <w:lang w:val="en-GB"/>
        </w:rPr>
        <w:t xml:space="preserve"> internal</w:t>
      </w:r>
      <w:r w:rsidR="002E4064" w:rsidRPr="004F78CB">
        <w:rPr>
          <w:lang w:val="en-GB"/>
        </w:rPr>
        <w:t xml:space="preserve"> m</w:t>
      </w:r>
      <w:r w:rsidRPr="004F78CB">
        <w:rPr>
          <w:lang w:val="en-GB"/>
        </w:rPr>
        <w:t>onitoring</w:t>
      </w:r>
      <w:r w:rsidR="003426A2" w:rsidRPr="004F78CB">
        <w:rPr>
          <w:lang w:val="en-GB"/>
        </w:rPr>
        <w:t>, both of exchange and</w:t>
      </w:r>
      <w:r w:rsidRPr="004F78CB">
        <w:rPr>
          <w:lang w:val="en-GB"/>
        </w:rPr>
        <w:t xml:space="preserve"> comparisons with partners allow to: </w:t>
      </w:r>
    </w:p>
    <w:p w14:paraId="728EE00C" w14:textId="049216CE" w:rsidR="00BA0D0E" w:rsidRPr="004F78CB" w:rsidRDefault="00E94807" w:rsidP="00BA0D0E">
      <w:pPr>
        <w:rPr>
          <w:lang w:val="en-GB"/>
        </w:rPr>
      </w:pPr>
      <w:r w:rsidRPr="004F78CB">
        <w:rPr>
          <w:lang w:val="en-GB"/>
        </w:rPr>
        <w:t xml:space="preserve"> </w:t>
      </w:r>
    </w:p>
    <w:p w14:paraId="0D5B3C79" w14:textId="77777777" w:rsidR="009801D9" w:rsidRPr="004F78CB" w:rsidRDefault="003426A2" w:rsidP="00D9484E">
      <w:pPr>
        <w:pStyle w:val="EndNoteBibliography"/>
        <w:numPr>
          <w:ilvl w:val="0"/>
          <w:numId w:val="13"/>
        </w:numPr>
        <w:spacing w:after="120"/>
        <w:ind w:left="568" w:hanging="284"/>
        <w:rPr>
          <w:noProof w:val="0"/>
          <w:lang w:val="en-GB"/>
        </w:rPr>
      </w:pPr>
      <w:r w:rsidRPr="004F78CB">
        <w:rPr>
          <w:noProof w:val="0"/>
          <w:lang w:val="en-GB"/>
        </w:rPr>
        <w:t xml:space="preserve">Collect information and experiences about </w:t>
      </w:r>
      <w:r w:rsidR="00BA0D0E" w:rsidRPr="004F78CB">
        <w:rPr>
          <w:noProof w:val="0"/>
          <w:lang w:val="en-GB"/>
        </w:rPr>
        <w:t xml:space="preserve">the </w:t>
      </w:r>
      <w:r w:rsidRPr="004F78CB">
        <w:rPr>
          <w:noProof w:val="0"/>
          <w:lang w:val="en-GB"/>
        </w:rPr>
        <w:t xml:space="preserve">peculiar </w:t>
      </w:r>
      <w:r w:rsidR="00BA0D0E" w:rsidRPr="004F78CB">
        <w:rPr>
          <w:noProof w:val="0"/>
          <w:lang w:val="en-GB"/>
        </w:rPr>
        <w:t>transformation</w:t>
      </w:r>
      <w:r w:rsidRPr="004F78CB">
        <w:rPr>
          <w:noProof w:val="0"/>
          <w:lang w:val="en-GB"/>
        </w:rPr>
        <w:t>s</w:t>
      </w:r>
      <w:r w:rsidR="00BA0D0E" w:rsidRPr="004F78CB">
        <w:rPr>
          <w:noProof w:val="0"/>
          <w:lang w:val="en-GB"/>
        </w:rPr>
        <w:t xml:space="preserve"> </w:t>
      </w:r>
      <w:r w:rsidR="00BA0D0E" w:rsidRPr="004F78CB">
        <w:rPr>
          <w:b/>
          <w:noProof w:val="0"/>
          <w:lang w:val="en-GB"/>
        </w:rPr>
        <w:t>occurring</w:t>
      </w:r>
      <w:r w:rsidRPr="004F78CB">
        <w:rPr>
          <w:b/>
          <w:noProof w:val="0"/>
          <w:lang w:val="en-GB"/>
        </w:rPr>
        <w:t xml:space="preserve"> </w:t>
      </w:r>
      <w:r w:rsidRPr="004F78CB">
        <w:rPr>
          <w:b/>
          <w:i/>
          <w:noProof w:val="0"/>
          <w:lang w:val="en-GB"/>
        </w:rPr>
        <w:t>in situ</w:t>
      </w:r>
      <w:r w:rsidR="00BA0D0E" w:rsidRPr="004F78CB">
        <w:rPr>
          <w:noProof w:val="0"/>
          <w:lang w:val="en-GB"/>
        </w:rPr>
        <w:t xml:space="preserve"> </w:t>
      </w:r>
      <w:r w:rsidR="00BA0D0E" w:rsidRPr="004F78CB">
        <w:rPr>
          <w:b/>
          <w:noProof w:val="0"/>
          <w:lang w:val="en-GB"/>
        </w:rPr>
        <w:t>after</w:t>
      </w:r>
      <w:r w:rsidR="00BA0D0E" w:rsidRPr="004F78CB">
        <w:rPr>
          <w:noProof w:val="0"/>
          <w:lang w:val="en-GB"/>
        </w:rPr>
        <w:t xml:space="preserve"> a NBS is in place</w:t>
      </w:r>
      <w:r w:rsidRPr="004F78CB">
        <w:rPr>
          <w:noProof w:val="0"/>
          <w:lang w:val="en-GB"/>
        </w:rPr>
        <w:t>, in physical, social and institutional terms.</w:t>
      </w:r>
    </w:p>
    <w:p w14:paraId="0365C6CD" w14:textId="002BA7E1" w:rsidR="00D7287A" w:rsidRPr="004F78CB" w:rsidRDefault="003426A2" w:rsidP="00D9484E">
      <w:pPr>
        <w:pStyle w:val="EndNoteBibliography"/>
        <w:numPr>
          <w:ilvl w:val="0"/>
          <w:numId w:val="13"/>
        </w:numPr>
        <w:spacing w:after="120"/>
        <w:ind w:left="568" w:hanging="284"/>
        <w:rPr>
          <w:noProof w:val="0"/>
          <w:lang w:val="en-GB"/>
        </w:rPr>
      </w:pPr>
      <w:r w:rsidRPr="004F78CB">
        <w:rPr>
          <w:b/>
          <w:noProof w:val="0"/>
          <w:lang w:val="en-GB"/>
        </w:rPr>
        <w:t>Provide data-based evidences</w:t>
      </w:r>
      <w:r w:rsidRPr="004F78CB">
        <w:rPr>
          <w:noProof w:val="0"/>
          <w:lang w:val="en-GB"/>
        </w:rPr>
        <w:t xml:space="preserve"> </w:t>
      </w:r>
      <w:r w:rsidR="00BA0D0E" w:rsidRPr="004F78CB">
        <w:rPr>
          <w:noProof w:val="0"/>
          <w:lang w:val="en-GB"/>
        </w:rPr>
        <w:t xml:space="preserve">about </w:t>
      </w:r>
      <w:r w:rsidR="00ED14CB" w:rsidRPr="004F78CB">
        <w:rPr>
          <w:noProof w:val="0"/>
          <w:lang w:val="en-GB"/>
        </w:rPr>
        <w:t>(technical and economic) “</w:t>
      </w:r>
      <w:r w:rsidR="00BA0D0E" w:rsidRPr="004F78CB">
        <w:rPr>
          <w:noProof w:val="0"/>
          <w:lang w:val="en-GB"/>
        </w:rPr>
        <w:t>effectiveness</w:t>
      </w:r>
      <w:r w:rsidR="00ED14CB" w:rsidRPr="004F78CB">
        <w:rPr>
          <w:noProof w:val="0"/>
          <w:lang w:val="en-GB"/>
        </w:rPr>
        <w:t xml:space="preserve">” </w:t>
      </w:r>
      <w:r w:rsidRPr="004F78CB">
        <w:rPr>
          <w:noProof w:val="0"/>
          <w:lang w:val="en-GB"/>
        </w:rPr>
        <w:t>of the projects</w:t>
      </w:r>
      <w:r w:rsidR="00D7287A" w:rsidRPr="004F78CB">
        <w:rPr>
          <w:noProof w:val="0"/>
          <w:lang w:val="en-GB"/>
        </w:rPr>
        <w:t xml:space="preserve">. This monitoring represent: </w:t>
      </w:r>
    </w:p>
    <w:p w14:paraId="31C1D826" w14:textId="3C7B4160" w:rsidR="00D7287A" w:rsidRPr="004F78CB" w:rsidRDefault="00D7287A" w:rsidP="00CD7DBE">
      <w:pPr>
        <w:pStyle w:val="Lijstalinea"/>
        <w:numPr>
          <w:ilvl w:val="0"/>
          <w:numId w:val="1"/>
        </w:numPr>
        <w:rPr>
          <w:lang w:val="en-GB"/>
        </w:rPr>
      </w:pPr>
      <w:r w:rsidRPr="004F78CB">
        <w:rPr>
          <w:lang w:val="en-GB"/>
        </w:rPr>
        <w:t xml:space="preserve">An opportunity to gain grounded information that are recognized as a crucial </w:t>
      </w:r>
      <w:r w:rsidR="00DC681A" w:rsidRPr="004F78CB">
        <w:rPr>
          <w:lang w:val="en-GB"/>
        </w:rPr>
        <w:t xml:space="preserve">key absence in the realm of NBS </w:t>
      </w:r>
      <w:r w:rsidR="00CD7DBE" w:rsidRPr="00CD7DBE">
        <w:rPr>
          <w:lang w:val="en-GB"/>
        </w:rPr>
        <w:t>(European Union, 2015)</w:t>
      </w:r>
    </w:p>
    <w:p w14:paraId="2430737D" w14:textId="6B40C3EB" w:rsidR="00BA0D0E" w:rsidRPr="004F78CB" w:rsidRDefault="00D7287A" w:rsidP="00D9484E">
      <w:pPr>
        <w:pStyle w:val="Lijstalinea"/>
        <w:numPr>
          <w:ilvl w:val="0"/>
          <w:numId w:val="1"/>
        </w:numPr>
        <w:spacing w:after="120"/>
        <w:ind w:left="924" w:hanging="357"/>
        <w:contextualSpacing w:val="0"/>
        <w:rPr>
          <w:lang w:val="en-GB"/>
        </w:rPr>
      </w:pPr>
      <w:r w:rsidRPr="004F78CB">
        <w:rPr>
          <w:lang w:val="en-GB"/>
        </w:rPr>
        <w:t xml:space="preserve">Consequently, it can represent a moment to </w:t>
      </w:r>
      <w:r w:rsidR="00BA0D0E" w:rsidRPr="004F78CB">
        <w:rPr>
          <w:lang w:val="en-GB"/>
        </w:rPr>
        <w:t>ameliorate method</w:t>
      </w:r>
      <w:r w:rsidRPr="004F78CB">
        <w:rPr>
          <w:lang w:val="en-GB"/>
        </w:rPr>
        <w:t>ologies and guidelines. S</w:t>
      </w:r>
      <w:r w:rsidR="00BA0D0E" w:rsidRPr="004F78CB">
        <w:rPr>
          <w:lang w:val="en-GB"/>
        </w:rPr>
        <w:t xml:space="preserve">uch amelioration </w:t>
      </w:r>
      <w:r w:rsidRPr="004F78CB">
        <w:rPr>
          <w:lang w:val="en-GB"/>
        </w:rPr>
        <w:t xml:space="preserve">should be considered </w:t>
      </w:r>
      <w:r w:rsidR="00BA0D0E" w:rsidRPr="004F78CB">
        <w:rPr>
          <w:lang w:val="en-GB"/>
        </w:rPr>
        <w:t>both in technological terms, both as instrumental to foster innovativ</w:t>
      </w:r>
      <w:r w:rsidR="005A3702" w:rsidRPr="004F78CB">
        <w:rPr>
          <w:lang w:val="en-GB"/>
        </w:rPr>
        <w:t>e approaches in risk reductions</w:t>
      </w:r>
    </w:p>
    <w:p w14:paraId="2EF8484F" w14:textId="0590B767" w:rsidR="009801D9" w:rsidRPr="004F78CB" w:rsidRDefault="005A3702" w:rsidP="00D9484E">
      <w:pPr>
        <w:pStyle w:val="EndNoteBibliography"/>
        <w:numPr>
          <w:ilvl w:val="0"/>
          <w:numId w:val="13"/>
        </w:numPr>
        <w:spacing w:after="120"/>
        <w:ind w:left="568" w:hanging="284"/>
        <w:rPr>
          <w:noProof w:val="0"/>
          <w:lang w:val="en-GB"/>
        </w:rPr>
      </w:pPr>
      <w:r w:rsidRPr="004F78CB">
        <w:rPr>
          <w:noProof w:val="0"/>
          <w:lang w:val="en-GB"/>
        </w:rPr>
        <w:t xml:space="preserve">A robust monitoring process represent a propaedeutic step to </w:t>
      </w:r>
      <w:r w:rsidRPr="004F78CB">
        <w:rPr>
          <w:b/>
          <w:noProof w:val="0"/>
          <w:lang w:val="en-GB"/>
        </w:rPr>
        <w:t xml:space="preserve">raise </w:t>
      </w:r>
      <w:r w:rsidR="00BA0D0E" w:rsidRPr="004F78CB">
        <w:rPr>
          <w:b/>
          <w:noProof w:val="0"/>
          <w:lang w:val="en-GB"/>
        </w:rPr>
        <w:t>more opportunities for</w:t>
      </w:r>
      <w:r w:rsidR="00EA459B">
        <w:rPr>
          <w:b/>
          <w:noProof w:val="0"/>
          <w:lang w:val="en-GB"/>
        </w:rPr>
        <w:br/>
      </w:r>
      <w:r w:rsidR="00BA0D0E" w:rsidRPr="004F78CB">
        <w:rPr>
          <w:b/>
          <w:noProof w:val="0"/>
          <w:lang w:val="en-GB"/>
        </w:rPr>
        <w:t>funding</w:t>
      </w:r>
      <w:r w:rsidR="00BA0D0E" w:rsidRPr="004F78CB">
        <w:rPr>
          <w:noProof w:val="0"/>
          <w:lang w:val="en-GB"/>
        </w:rPr>
        <w:t>, making possible a larger understanding and testing of NBSs, above all about maintenance costs (currently still unclear)</w:t>
      </w:r>
      <w:r w:rsidRPr="004F78CB">
        <w:rPr>
          <w:noProof w:val="0"/>
          <w:lang w:val="en-GB"/>
        </w:rPr>
        <w:t>.</w:t>
      </w:r>
    </w:p>
    <w:p w14:paraId="36137A7F" w14:textId="75A15097" w:rsidR="00D44EA5" w:rsidRPr="004F78CB" w:rsidRDefault="00280F8F" w:rsidP="00D44EA5">
      <w:pPr>
        <w:pStyle w:val="EndNoteBibliography"/>
        <w:numPr>
          <w:ilvl w:val="0"/>
          <w:numId w:val="13"/>
        </w:numPr>
        <w:spacing w:after="240"/>
        <w:ind w:left="568" w:hanging="284"/>
        <w:rPr>
          <w:noProof w:val="0"/>
          <w:lang w:val="en-GB"/>
        </w:rPr>
      </w:pPr>
      <w:r w:rsidRPr="004F78CB">
        <w:rPr>
          <w:noProof w:val="0"/>
          <w:lang w:val="en-GB"/>
        </w:rPr>
        <w:t>BwN projects a</w:t>
      </w:r>
      <w:r w:rsidR="001C1938" w:rsidRPr="004F78CB">
        <w:rPr>
          <w:noProof w:val="0"/>
          <w:lang w:val="en-GB"/>
        </w:rPr>
        <w:t>re the results of mixed methods and approaches between hard and soft infrastructures</w:t>
      </w:r>
      <w:r w:rsidRPr="004F78CB">
        <w:rPr>
          <w:noProof w:val="0"/>
          <w:lang w:val="en-GB"/>
        </w:rPr>
        <w:t xml:space="preserve">: they represent an “unconventional” infrastructure. Consequently, </w:t>
      </w:r>
      <w:r w:rsidR="001C1938" w:rsidRPr="004F78CB">
        <w:rPr>
          <w:noProof w:val="0"/>
          <w:lang w:val="en-GB"/>
        </w:rPr>
        <w:t xml:space="preserve">they </w:t>
      </w:r>
      <w:r w:rsidRPr="004F78CB">
        <w:rPr>
          <w:noProof w:val="0"/>
          <w:lang w:val="en-GB"/>
        </w:rPr>
        <w:t xml:space="preserve">seem to </w:t>
      </w:r>
      <w:r w:rsidR="001C1938" w:rsidRPr="004F78CB">
        <w:rPr>
          <w:noProof w:val="0"/>
          <w:lang w:val="en-GB"/>
        </w:rPr>
        <w:t xml:space="preserve">need a “different” </w:t>
      </w:r>
      <w:r w:rsidRPr="004F78CB">
        <w:rPr>
          <w:i/>
          <w:noProof w:val="0"/>
          <w:lang w:val="en-GB"/>
        </w:rPr>
        <w:t>ad hoc</w:t>
      </w:r>
      <w:r w:rsidRPr="004F78CB">
        <w:rPr>
          <w:noProof w:val="0"/>
          <w:lang w:val="en-GB"/>
        </w:rPr>
        <w:t xml:space="preserve"> </w:t>
      </w:r>
      <w:r w:rsidR="001C1938" w:rsidRPr="004F78CB">
        <w:rPr>
          <w:noProof w:val="0"/>
          <w:lang w:val="en-GB"/>
        </w:rPr>
        <w:t>way to be analysed and evaluated</w:t>
      </w:r>
      <w:r w:rsidR="00D44EA5" w:rsidRPr="004F78CB">
        <w:rPr>
          <w:noProof w:val="0"/>
          <w:lang w:val="en-GB"/>
        </w:rPr>
        <w:t xml:space="preserve">. This seems furthermore important once </w:t>
      </w:r>
      <w:r w:rsidR="00D44EA5" w:rsidRPr="004F78CB">
        <w:rPr>
          <w:szCs w:val="16"/>
          <w:lang w:val="en-GB"/>
        </w:rPr>
        <w:t xml:space="preserve">assuming that BwN solutions are generally soft measures reinforcing traditional infrastructures, or belong to larger scale interventions. </w:t>
      </w:r>
    </w:p>
    <w:p w14:paraId="25049D22" w14:textId="05FADD56" w:rsidR="001C1938" w:rsidRPr="004F78CB" w:rsidRDefault="00280F8F" w:rsidP="00B62234">
      <w:pPr>
        <w:pStyle w:val="EndNoteBibliography"/>
        <w:numPr>
          <w:ilvl w:val="0"/>
          <w:numId w:val="13"/>
        </w:numPr>
        <w:spacing w:after="240"/>
        <w:ind w:left="568" w:hanging="284"/>
        <w:rPr>
          <w:noProof w:val="0"/>
          <w:lang w:val="en-GB"/>
        </w:rPr>
      </w:pPr>
      <w:r w:rsidRPr="004F78CB">
        <w:rPr>
          <w:noProof w:val="0"/>
          <w:lang w:val="en-GB"/>
        </w:rPr>
        <w:t>C</w:t>
      </w:r>
      <w:r w:rsidR="001C1938" w:rsidRPr="004F78CB">
        <w:rPr>
          <w:noProof w:val="0"/>
          <w:lang w:val="en-GB"/>
        </w:rPr>
        <w:t>osts</w:t>
      </w:r>
      <w:r w:rsidRPr="004F78CB">
        <w:rPr>
          <w:noProof w:val="0"/>
          <w:lang w:val="en-GB"/>
        </w:rPr>
        <w:t xml:space="preserve"> – </w:t>
      </w:r>
      <w:r w:rsidR="001C1938" w:rsidRPr="004F78CB">
        <w:rPr>
          <w:noProof w:val="0"/>
          <w:lang w:val="en-GB"/>
        </w:rPr>
        <w:t>benefits</w:t>
      </w:r>
      <w:r w:rsidRPr="004F78CB">
        <w:rPr>
          <w:noProof w:val="0"/>
          <w:lang w:val="en-GB"/>
        </w:rPr>
        <w:t xml:space="preserve"> – </w:t>
      </w:r>
      <w:r w:rsidR="001C1938" w:rsidRPr="004F78CB">
        <w:rPr>
          <w:noProof w:val="0"/>
          <w:lang w:val="en-GB"/>
        </w:rPr>
        <w:t>added</w:t>
      </w:r>
      <w:r w:rsidRPr="004F78CB">
        <w:rPr>
          <w:noProof w:val="0"/>
          <w:lang w:val="en-GB"/>
        </w:rPr>
        <w:t xml:space="preserve"> </w:t>
      </w:r>
      <w:r w:rsidR="001C1938" w:rsidRPr="004F78CB">
        <w:rPr>
          <w:noProof w:val="0"/>
          <w:lang w:val="en-GB"/>
        </w:rPr>
        <w:t xml:space="preserve">values need </w:t>
      </w:r>
      <w:r w:rsidR="00756D66" w:rsidRPr="004F78CB">
        <w:rPr>
          <w:noProof w:val="0"/>
          <w:lang w:val="en-GB"/>
        </w:rPr>
        <w:t xml:space="preserve">to be assed in mutual relation, as </w:t>
      </w:r>
      <w:r w:rsidR="001C1938" w:rsidRPr="004F78CB">
        <w:rPr>
          <w:noProof w:val="0"/>
          <w:lang w:val="en-GB"/>
        </w:rPr>
        <w:t xml:space="preserve">Prof. </w:t>
      </w:r>
      <w:r w:rsidR="00756D66" w:rsidRPr="004F78CB">
        <w:rPr>
          <w:noProof w:val="0"/>
          <w:lang w:val="en-GB"/>
        </w:rPr>
        <w:t xml:space="preserve">Chris </w:t>
      </w:r>
      <w:r w:rsidR="001C1938" w:rsidRPr="004F78CB">
        <w:rPr>
          <w:noProof w:val="0"/>
          <w:lang w:val="en-GB"/>
        </w:rPr>
        <w:t>Spray</w:t>
      </w:r>
      <w:r w:rsidR="00756D66" w:rsidRPr="004F78CB">
        <w:rPr>
          <w:noProof w:val="0"/>
          <w:lang w:val="en-GB"/>
        </w:rPr>
        <w:t xml:space="preserve"> suggested in his presentation in Lemvig</w:t>
      </w:r>
      <w:r w:rsidR="001C1938" w:rsidRPr="004F78CB">
        <w:rPr>
          <w:noProof w:val="0"/>
          <w:lang w:val="en-GB"/>
        </w:rPr>
        <w:t xml:space="preserve">: BwN measures </w:t>
      </w:r>
      <w:r w:rsidR="00756D66" w:rsidRPr="004F78CB">
        <w:rPr>
          <w:noProof w:val="0"/>
          <w:lang w:val="en-GB"/>
        </w:rPr>
        <w:t>are</w:t>
      </w:r>
      <w:r w:rsidR="001C1938" w:rsidRPr="004F78CB">
        <w:rPr>
          <w:noProof w:val="0"/>
          <w:lang w:val="en-GB"/>
        </w:rPr>
        <w:t xml:space="preserve"> successful if you use a </w:t>
      </w:r>
      <w:r w:rsidR="00F834F9" w:rsidRPr="004F78CB">
        <w:rPr>
          <w:b/>
          <w:noProof w:val="0"/>
          <w:lang w:val="en-GB"/>
        </w:rPr>
        <w:t>multiple-benefits matrix of evaluation</w:t>
      </w:r>
      <w:r w:rsidR="00756D66" w:rsidRPr="004F78CB">
        <w:rPr>
          <w:noProof w:val="0"/>
          <w:lang w:val="en-GB"/>
        </w:rPr>
        <w:t>. Concentrating the an</w:t>
      </w:r>
      <w:r w:rsidR="00F834F9" w:rsidRPr="004F78CB">
        <w:rPr>
          <w:noProof w:val="0"/>
          <w:lang w:val="en-GB"/>
        </w:rPr>
        <w:t>a</w:t>
      </w:r>
      <w:r w:rsidR="00756D66" w:rsidRPr="004F78CB">
        <w:rPr>
          <w:noProof w:val="0"/>
          <w:lang w:val="en-GB"/>
        </w:rPr>
        <w:t>lysis on</w:t>
      </w:r>
      <w:r w:rsidR="001C1938" w:rsidRPr="004F78CB">
        <w:rPr>
          <w:noProof w:val="0"/>
          <w:lang w:val="en-GB"/>
        </w:rPr>
        <w:t xml:space="preserve">ly </w:t>
      </w:r>
      <w:r w:rsidR="00756D66" w:rsidRPr="004F78CB">
        <w:rPr>
          <w:noProof w:val="0"/>
          <w:lang w:val="en-GB"/>
        </w:rPr>
        <w:t>on the flood management/</w:t>
      </w:r>
      <w:r w:rsidR="001C1938" w:rsidRPr="004F78CB">
        <w:rPr>
          <w:noProof w:val="0"/>
          <w:lang w:val="en-GB"/>
        </w:rPr>
        <w:t>climate change adaptation</w:t>
      </w:r>
      <w:r w:rsidR="00756D66" w:rsidRPr="004F78CB">
        <w:rPr>
          <w:noProof w:val="0"/>
          <w:lang w:val="en-GB"/>
        </w:rPr>
        <w:t xml:space="preserve"> “goal”</w:t>
      </w:r>
      <w:r w:rsidR="001C1938" w:rsidRPr="004F78CB">
        <w:rPr>
          <w:noProof w:val="0"/>
          <w:lang w:val="en-GB"/>
        </w:rPr>
        <w:t>, there are positive signs but not “clear results”</w:t>
      </w:r>
      <w:r w:rsidR="00756D66" w:rsidRPr="004F78CB">
        <w:rPr>
          <w:noProof w:val="0"/>
          <w:lang w:val="en-GB"/>
        </w:rPr>
        <w:t xml:space="preserve"> or self-evidences of their pe</w:t>
      </w:r>
      <w:r w:rsidR="00F834F9" w:rsidRPr="004F78CB">
        <w:rPr>
          <w:noProof w:val="0"/>
          <w:lang w:val="en-GB"/>
        </w:rPr>
        <w:t>r</w:t>
      </w:r>
      <w:r w:rsidR="00756D66" w:rsidRPr="004F78CB">
        <w:rPr>
          <w:noProof w:val="0"/>
          <w:lang w:val="en-GB"/>
        </w:rPr>
        <w:t>fo</w:t>
      </w:r>
      <w:r w:rsidR="00F834F9" w:rsidRPr="004F78CB">
        <w:rPr>
          <w:noProof w:val="0"/>
          <w:lang w:val="en-GB"/>
        </w:rPr>
        <w:t>r</w:t>
      </w:r>
      <w:r w:rsidR="00756D66" w:rsidRPr="004F78CB">
        <w:rPr>
          <w:noProof w:val="0"/>
          <w:lang w:val="en-GB"/>
        </w:rPr>
        <w:t>mances.</w:t>
      </w:r>
    </w:p>
    <w:p w14:paraId="71CB51C2" w14:textId="369B5096" w:rsidR="00BA0D0E" w:rsidRPr="004F78CB" w:rsidRDefault="00280F8F" w:rsidP="005A3702">
      <w:pPr>
        <w:rPr>
          <w:lang w:val="en-GB"/>
        </w:rPr>
      </w:pPr>
      <w:r w:rsidRPr="004F78CB">
        <w:rPr>
          <w:lang w:val="en-GB"/>
        </w:rPr>
        <w:t xml:space="preserve">Concluding, </w:t>
      </w:r>
      <w:r w:rsidRPr="004F78CB">
        <w:rPr>
          <w:b/>
          <w:lang w:val="en-GB"/>
        </w:rPr>
        <w:t xml:space="preserve">a strong monitoring and evaluation of BwN can open to </w:t>
      </w:r>
      <w:r w:rsidR="00BA0D0E" w:rsidRPr="004F78CB">
        <w:rPr>
          <w:b/>
          <w:lang w:val="en-GB"/>
        </w:rPr>
        <w:t>“virtuous upscaling circle”</w:t>
      </w:r>
      <w:r w:rsidRPr="004F78CB">
        <w:rPr>
          <w:lang w:val="en-GB"/>
        </w:rPr>
        <w:t xml:space="preserve"> which can support technological upgrades, open up to a new tailored way to “monitor &amp; assess” complex infrastructures, expand funding opportunities.</w:t>
      </w:r>
    </w:p>
    <w:p w14:paraId="3AAAF9D5" w14:textId="77777777" w:rsidR="00BA64DD" w:rsidRPr="004F78CB" w:rsidRDefault="00BA64DD" w:rsidP="00BA64DD">
      <w:pPr>
        <w:rPr>
          <w:lang w:val="en-GB"/>
        </w:rPr>
      </w:pPr>
    </w:p>
    <w:p w14:paraId="224467E4" w14:textId="7438EBBF" w:rsidR="00E94807" w:rsidRPr="004F78CB" w:rsidRDefault="00E94807" w:rsidP="00B32E10">
      <w:pPr>
        <w:pStyle w:val="Kop2"/>
      </w:pPr>
      <w:bookmarkStart w:id="36" w:name="_Toc489533547"/>
      <w:r w:rsidRPr="004F78CB">
        <w:t>6.5 The resilience of NBSs</w:t>
      </w:r>
      <w:bookmarkEnd w:id="36"/>
      <w:r w:rsidRPr="004F78CB">
        <w:t xml:space="preserve"> </w:t>
      </w:r>
    </w:p>
    <w:p w14:paraId="17C74029" w14:textId="11777C73" w:rsidR="00DA7490" w:rsidRPr="004F78CB" w:rsidRDefault="0066027C" w:rsidP="0066027C">
      <w:r w:rsidRPr="004F78CB">
        <w:t xml:space="preserve">European Commission describes NBS “actions inspired by, supported by or copied from nature. […] These NBSs ideally are resilient to change, as well as energy and resource efficient” </w:t>
      </w:r>
      <w:r w:rsidR="00813A19" w:rsidRPr="00813A19">
        <w:t xml:space="preserve">(European Union, 2015). </w:t>
      </w:r>
      <w:r w:rsidR="000E0528" w:rsidRPr="004F78CB">
        <w:t xml:space="preserve">The concept of resilience is object of wide discussion in many fields, inside and outside academia; while early definitions of resilience were more outcome-oriented (resilience as capability of “bouncing back” to pre-existing conditions), current interpretations are shifting towards more process-oriented interpretations, looking at resilience as attribute of systems’ behaviours in response to uncertain events through complex paths  (among many others: </w:t>
      </w:r>
      <w:r w:rsidR="00CD7DBE" w:rsidRPr="00CD7DBE">
        <w:t>Davoudi et al., 2012; Matyas &amp; Pelling, 2014).</w:t>
      </w:r>
    </w:p>
    <w:p w14:paraId="71627EBF" w14:textId="389410A5" w:rsidR="0066027C" w:rsidRPr="004F78CB" w:rsidRDefault="0066027C" w:rsidP="00827C8D">
      <w:r w:rsidRPr="004F78CB">
        <w:t xml:space="preserve">NBS in BwN Programme address multiple environmental-related challenges in the realm of adaptation to extreme events. </w:t>
      </w:r>
      <w:r w:rsidR="00BA1175" w:rsidRPr="004F78CB">
        <w:t>The resilient capabilities of NBS</w:t>
      </w:r>
      <w:r w:rsidR="00B05817" w:rsidRPr="004F78CB">
        <w:rPr>
          <w:rStyle w:val="Voetnootmarkering"/>
        </w:rPr>
        <w:footnoteReference w:id="8"/>
      </w:r>
      <w:r w:rsidR="00BA1175" w:rsidRPr="004F78CB">
        <w:t xml:space="preserve"> </w:t>
      </w:r>
      <w:r w:rsidR="00F5490A" w:rsidRPr="004F78CB">
        <w:t xml:space="preserve">– as proposed and clustered by the authors </w:t>
      </w:r>
      <w:r w:rsidR="00191561" w:rsidRPr="004F78CB">
        <w:t>with regard to</w:t>
      </w:r>
      <w:r w:rsidR="00F5490A" w:rsidRPr="004F78CB">
        <w:t xml:space="preserve"> expert  literature </w:t>
      </w:r>
      <w:r w:rsidR="00191561" w:rsidRPr="004F78CB">
        <w:t xml:space="preserve">about resilience </w:t>
      </w:r>
      <w:r w:rsidR="00F5490A" w:rsidRPr="004F78CB">
        <w:t xml:space="preserve">– </w:t>
      </w:r>
      <w:r w:rsidR="00BA1175" w:rsidRPr="004F78CB">
        <w:t xml:space="preserve">are </w:t>
      </w:r>
      <w:r w:rsidR="00AD460C" w:rsidRPr="004F78CB">
        <w:t xml:space="preserve">recognized by BwN Partners </w:t>
      </w:r>
      <w:r w:rsidR="006F32F3" w:rsidRPr="004F78CB">
        <w:t xml:space="preserve">and </w:t>
      </w:r>
      <w:r w:rsidR="00AD460C" w:rsidRPr="004F78CB">
        <w:t xml:space="preserve">stated as </w:t>
      </w:r>
      <w:r w:rsidR="006F32F3" w:rsidRPr="004F78CB">
        <w:t xml:space="preserve">due </w:t>
      </w:r>
      <w:r w:rsidR="00707011" w:rsidRPr="004F78CB">
        <w:t xml:space="preserve">to </w:t>
      </w:r>
      <w:r w:rsidRPr="004F78CB">
        <w:t>a combination of facets</w:t>
      </w:r>
      <w:r w:rsidR="00AD460C" w:rsidRPr="004F78CB">
        <w:t xml:space="preserve"> and multiple benefits produced by NBS, such as </w:t>
      </w:r>
      <w:r w:rsidRPr="004F78CB">
        <w:t xml:space="preserve">their </w:t>
      </w:r>
      <w:r w:rsidR="00707011" w:rsidRPr="004F78CB">
        <w:t>multi-functionality</w:t>
      </w:r>
      <w:r w:rsidR="00AD460C" w:rsidRPr="004F78CB">
        <w:t xml:space="preserve"> and</w:t>
      </w:r>
      <w:r w:rsidR="00707011" w:rsidRPr="004F78CB">
        <w:t xml:space="preserve"> their flexible design easy to adapt and re-adapt. </w:t>
      </w:r>
      <w:r w:rsidR="00707011" w:rsidRPr="004F78CB">
        <w:rPr>
          <w:b/>
        </w:rPr>
        <w:t xml:space="preserve">NBS </w:t>
      </w:r>
      <w:r w:rsidRPr="004F78CB">
        <w:rPr>
          <w:b/>
        </w:rPr>
        <w:t xml:space="preserve">support </w:t>
      </w:r>
      <w:r w:rsidR="00707011" w:rsidRPr="004F78CB">
        <w:rPr>
          <w:b/>
        </w:rPr>
        <w:t>and integrate existing methods</w:t>
      </w:r>
      <w:r w:rsidR="00707011" w:rsidRPr="004F78CB">
        <w:t xml:space="preserve"> of risk mitigation and reduction, </w:t>
      </w:r>
      <w:r w:rsidR="00707011" w:rsidRPr="004F78CB">
        <w:rPr>
          <w:b/>
        </w:rPr>
        <w:t xml:space="preserve">while </w:t>
      </w:r>
      <w:r w:rsidRPr="004F78CB">
        <w:rPr>
          <w:b/>
        </w:rPr>
        <w:t>outlin</w:t>
      </w:r>
      <w:r w:rsidR="00707011" w:rsidRPr="004F78CB">
        <w:rPr>
          <w:b/>
        </w:rPr>
        <w:t>ing</w:t>
      </w:r>
      <w:r w:rsidRPr="004F78CB">
        <w:rPr>
          <w:b/>
        </w:rPr>
        <w:t xml:space="preserve"> new perspectives</w:t>
      </w:r>
      <w:r w:rsidRPr="004F78CB">
        <w:t xml:space="preserve"> inspired by ecosystem processes. </w:t>
      </w:r>
      <w:r w:rsidR="00827C8D" w:rsidRPr="004F78CB">
        <w:t xml:space="preserve">BwN pilots can be considered examples </w:t>
      </w:r>
      <w:r w:rsidRPr="004F78CB">
        <w:t>of the shift from the “mitigation and recovery” paradigm (predict and control) to “adaptive and transformative” paths</w:t>
      </w:r>
      <w:r w:rsidR="00827C8D" w:rsidRPr="004F78CB">
        <w:t xml:space="preserve"> to cope with nature-related risks </w:t>
      </w:r>
      <w:r w:rsidRPr="004F78CB">
        <w:t xml:space="preserve"> </w:t>
      </w:r>
      <w:r w:rsidR="00CD7DBE" w:rsidRPr="00CD7DBE">
        <w:t>(Davoudi et al., 2012; Wamsler &amp; Pauleit, 2016).</w:t>
      </w:r>
    </w:p>
    <w:p w14:paraId="29EDD397" w14:textId="77777777" w:rsidR="0066027C" w:rsidRPr="004F78CB" w:rsidRDefault="0066027C" w:rsidP="00E152C2">
      <w:pPr>
        <w:rPr>
          <w:lang w:val="en-GB"/>
        </w:rPr>
      </w:pPr>
    </w:p>
    <w:p w14:paraId="4148D9AF" w14:textId="446A4308" w:rsidR="00154E37" w:rsidRPr="004F78CB" w:rsidRDefault="00154E37" w:rsidP="006627FE">
      <w:pPr>
        <w:pStyle w:val="Kop2"/>
      </w:pPr>
      <w:bookmarkStart w:id="37" w:name="_Toc489533548"/>
      <w:r w:rsidRPr="004F78CB">
        <w:t xml:space="preserve">6.6 </w:t>
      </w:r>
      <w:r w:rsidR="00056AD1" w:rsidRPr="004F78CB">
        <w:t>Local communities’</w:t>
      </w:r>
      <w:r w:rsidR="004E1145" w:rsidRPr="004F78CB">
        <w:t xml:space="preserve"> </w:t>
      </w:r>
      <w:r w:rsidR="00056AD1" w:rsidRPr="004F78CB">
        <w:t>involvement</w:t>
      </w:r>
      <w:bookmarkEnd w:id="37"/>
    </w:p>
    <w:p w14:paraId="35304640" w14:textId="45366D76" w:rsidR="00056AD1" w:rsidRPr="004F78CB" w:rsidRDefault="00056AD1" w:rsidP="00056AD1">
      <w:pPr>
        <w:rPr>
          <w:lang w:val="en-GB"/>
        </w:rPr>
      </w:pPr>
      <w:r w:rsidRPr="004F78CB">
        <w:rPr>
          <w:lang w:val="en-GB"/>
        </w:rPr>
        <w:t xml:space="preserve">The involvement and reaction of local communities to NBSs is evidently very context-dependent, but often </w:t>
      </w:r>
      <w:r w:rsidRPr="004F78CB">
        <w:rPr>
          <w:b/>
          <w:lang w:val="en-GB"/>
        </w:rPr>
        <w:t>local communities need to be persuaded</w:t>
      </w:r>
      <w:r w:rsidRPr="004F78CB">
        <w:rPr>
          <w:lang w:val="en-GB"/>
        </w:rPr>
        <w:t xml:space="preserve"> of the “validity/effectiveness” of these pilots, in technological and economic terms. Moreover, sometimes local communities doubt about the landscape impact of NBSs (see </w:t>
      </w:r>
      <w:r w:rsidRPr="004F78CB">
        <w:rPr>
          <w:lang w:val="en-GB"/>
        </w:rPr>
        <w:fldChar w:fldCharType="begin"/>
      </w:r>
      <w:r w:rsidRPr="004F78CB">
        <w:rPr>
          <w:lang w:val="en-GB"/>
        </w:rPr>
        <w:instrText xml:space="preserve"> REF _Ref483859695 \h </w:instrText>
      </w:r>
      <w:r w:rsidR="004F78CB">
        <w:rPr>
          <w:lang w:val="en-GB"/>
        </w:rPr>
        <w:instrText xml:space="preserve"> \* MERGEFORMAT </w:instrText>
      </w:r>
      <w:r w:rsidRPr="004F78CB">
        <w:rPr>
          <w:lang w:val="en-GB"/>
        </w:rPr>
      </w:r>
      <w:r w:rsidRPr="004F78CB">
        <w:rPr>
          <w:lang w:val="en-GB"/>
        </w:rPr>
        <w:fldChar w:fldCharType="separate"/>
      </w:r>
      <w:r w:rsidR="00ED45C7" w:rsidRPr="004F78CB">
        <w:t>6.7 Landscape &amp; Environmental Impacts of NBS</w:t>
      </w:r>
      <w:r w:rsidRPr="004F78CB">
        <w:rPr>
          <w:lang w:val="en-GB"/>
        </w:rPr>
        <w:fldChar w:fldCharType="end"/>
      </w:r>
      <w:r w:rsidRPr="004F78CB">
        <w:rPr>
          <w:lang w:val="en-GB"/>
        </w:rPr>
        <w:t>)</w:t>
      </w:r>
      <w:r w:rsidR="007559F5" w:rsidRPr="004F78CB">
        <w:rPr>
          <w:lang w:val="en-GB"/>
        </w:rPr>
        <w:t>.</w:t>
      </w:r>
    </w:p>
    <w:p w14:paraId="64E345EF" w14:textId="01529118" w:rsidR="00056AD1" w:rsidRPr="004F78CB" w:rsidRDefault="007559F5" w:rsidP="00056AD1">
      <w:pPr>
        <w:rPr>
          <w:lang w:val="en-GB"/>
        </w:rPr>
      </w:pPr>
      <w:r w:rsidRPr="004F78CB">
        <w:rPr>
          <w:lang w:val="en-GB"/>
        </w:rPr>
        <w:t>While</w:t>
      </w:r>
      <w:r w:rsidR="00056AD1" w:rsidRPr="004F78CB">
        <w:rPr>
          <w:lang w:val="en-GB"/>
        </w:rPr>
        <w:t xml:space="preserve"> implement</w:t>
      </w:r>
      <w:r w:rsidRPr="004F78CB">
        <w:rPr>
          <w:lang w:val="en-GB"/>
        </w:rPr>
        <w:t>ing some BwN Pilots,</w:t>
      </w:r>
      <w:r w:rsidR="00056AD1" w:rsidRPr="004F78CB">
        <w:rPr>
          <w:lang w:val="en-GB"/>
        </w:rPr>
        <w:t xml:space="preserve"> new social groups emerge</w:t>
      </w:r>
      <w:r w:rsidRPr="004F78CB">
        <w:rPr>
          <w:lang w:val="en-GB"/>
        </w:rPr>
        <w:t>d</w:t>
      </w:r>
      <w:r w:rsidR="00056AD1" w:rsidRPr="004F78CB">
        <w:rPr>
          <w:lang w:val="en-GB"/>
        </w:rPr>
        <w:t xml:space="preserve"> as stakeholders (e.g. kite-surfers</w:t>
      </w:r>
      <w:r w:rsidR="00B50F5F">
        <w:rPr>
          <w:lang w:val="en-GB"/>
        </w:rPr>
        <w:t xml:space="preserve"> in Dutch cases</w:t>
      </w:r>
      <w:r w:rsidR="00056AD1" w:rsidRPr="004F78CB">
        <w:rPr>
          <w:lang w:val="en-GB"/>
        </w:rPr>
        <w:t>)</w:t>
      </w:r>
      <w:r w:rsidRPr="004F78CB">
        <w:rPr>
          <w:lang w:val="en-GB"/>
        </w:rPr>
        <w:t xml:space="preserve">. </w:t>
      </w:r>
      <w:r w:rsidR="00056AD1" w:rsidRPr="004F78CB">
        <w:rPr>
          <w:lang w:val="en-GB"/>
        </w:rPr>
        <w:t xml:space="preserve">The necessity of a clear and effective communication and involvement of local groups is now culturally </w:t>
      </w:r>
      <w:r w:rsidRPr="004F78CB">
        <w:rPr>
          <w:lang w:val="en-GB"/>
        </w:rPr>
        <w:t xml:space="preserve">recognised and </w:t>
      </w:r>
      <w:r w:rsidR="00056AD1" w:rsidRPr="004F78CB">
        <w:rPr>
          <w:lang w:val="en-GB"/>
        </w:rPr>
        <w:t>required</w:t>
      </w:r>
      <w:r w:rsidRPr="004F78CB">
        <w:rPr>
          <w:lang w:val="en-GB"/>
        </w:rPr>
        <w:t xml:space="preserve"> while deploying territorial transformation</w:t>
      </w:r>
      <w:r w:rsidR="00056AD1" w:rsidRPr="004F78CB">
        <w:rPr>
          <w:lang w:val="en-GB"/>
        </w:rPr>
        <w:t xml:space="preserve">, but it’s also a way to </w:t>
      </w:r>
      <w:r w:rsidRPr="004F78CB">
        <w:rPr>
          <w:lang w:val="en-GB"/>
        </w:rPr>
        <w:t>build trust and consequently to reduce</w:t>
      </w:r>
      <w:r w:rsidR="00056AD1" w:rsidRPr="004F78CB">
        <w:rPr>
          <w:lang w:val="en-GB"/>
        </w:rPr>
        <w:t xml:space="preserve"> resistance in the long run</w:t>
      </w:r>
      <w:r w:rsidRPr="004F78CB">
        <w:rPr>
          <w:lang w:val="en-GB"/>
        </w:rPr>
        <w:t>.</w:t>
      </w:r>
      <w:r w:rsidR="00056AD1" w:rsidRPr="004F78CB">
        <w:rPr>
          <w:lang w:val="en-GB"/>
        </w:rPr>
        <w:t xml:space="preserve"> </w:t>
      </w:r>
    </w:p>
    <w:p w14:paraId="29085F9D" w14:textId="77777777" w:rsidR="00154E37" w:rsidRPr="004F78CB" w:rsidRDefault="00154E37" w:rsidP="000A4FA9">
      <w:pPr>
        <w:rPr>
          <w:lang w:val="en-GB"/>
        </w:rPr>
      </w:pPr>
    </w:p>
    <w:p w14:paraId="7B94A129" w14:textId="40011896" w:rsidR="00056AD1" w:rsidRPr="004F78CB" w:rsidRDefault="00056AD1" w:rsidP="00B32E10">
      <w:pPr>
        <w:pStyle w:val="Kop2"/>
      </w:pPr>
      <w:bookmarkStart w:id="38" w:name="_Ref483859695"/>
      <w:bookmarkStart w:id="39" w:name="_Toc489533549"/>
      <w:r w:rsidRPr="004F78CB">
        <w:t>6.7 Landscape &amp; Environmental Impacts of NBS</w:t>
      </w:r>
      <w:bookmarkEnd w:id="38"/>
      <w:bookmarkEnd w:id="39"/>
    </w:p>
    <w:p w14:paraId="50D065A1" w14:textId="28FB2772" w:rsidR="00056AD1" w:rsidRPr="004F78CB" w:rsidRDefault="00E51A40" w:rsidP="00056AD1">
      <w:pPr>
        <w:rPr>
          <w:lang w:val="en-GB"/>
        </w:rPr>
      </w:pPr>
      <w:r w:rsidRPr="004F78CB">
        <w:rPr>
          <w:lang w:val="en-GB"/>
        </w:rPr>
        <w:t>Landscape and environmental impacts of NBS,</w:t>
      </w:r>
      <w:r w:rsidR="00056AD1" w:rsidRPr="004F78CB">
        <w:rPr>
          <w:lang w:val="en-GB"/>
        </w:rPr>
        <w:t xml:space="preserve"> maybe underestimated until now, seem to be a growing topic of discussion</w:t>
      </w:r>
      <w:r w:rsidR="004C3672" w:rsidRPr="004F78CB">
        <w:rPr>
          <w:lang w:val="en-GB"/>
        </w:rPr>
        <w:t xml:space="preserve"> while implementing NBS</w:t>
      </w:r>
      <w:r w:rsidRPr="004F78CB">
        <w:rPr>
          <w:lang w:val="en-GB"/>
        </w:rPr>
        <w:t>. L</w:t>
      </w:r>
      <w:r w:rsidR="00056AD1" w:rsidRPr="004F78CB">
        <w:rPr>
          <w:lang w:val="en-GB"/>
        </w:rPr>
        <w:t>andscape transformation after the implementation of the project</w:t>
      </w:r>
      <w:r w:rsidRPr="004F78CB">
        <w:rPr>
          <w:lang w:val="en-GB"/>
        </w:rPr>
        <w:t xml:space="preserve"> represents a topic of discussion with local communities.</w:t>
      </w:r>
      <w:r w:rsidR="00056AD1" w:rsidRPr="004F78CB">
        <w:rPr>
          <w:lang w:val="en-GB"/>
        </w:rPr>
        <w:t xml:space="preserve"> (e.g. </w:t>
      </w:r>
      <w:r w:rsidRPr="004F78CB">
        <w:rPr>
          <w:lang w:val="en-GB"/>
        </w:rPr>
        <w:t xml:space="preserve">along some </w:t>
      </w:r>
      <w:r w:rsidR="00056AD1" w:rsidRPr="004F78CB">
        <w:rPr>
          <w:lang w:val="en-GB"/>
        </w:rPr>
        <w:t>coastal cases</w:t>
      </w:r>
      <w:r w:rsidRPr="004F78CB">
        <w:rPr>
          <w:lang w:val="en-GB"/>
        </w:rPr>
        <w:t xml:space="preserve"> in BE</w:t>
      </w:r>
      <w:r w:rsidR="00056AD1" w:rsidRPr="004F78CB">
        <w:rPr>
          <w:lang w:val="en-GB"/>
        </w:rPr>
        <w:t xml:space="preserve">, citizens didn’t want to lose their </w:t>
      </w:r>
      <w:r w:rsidRPr="004F78CB">
        <w:rPr>
          <w:lang w:val="en-GB"/>
        </w:rPr>
        <w:t xml:space="preserve">domestic </w:t>
      </w:r>
      <w:r w:rsidR="00056AD1" w:rsidRPr="004F78CB">
        <w:rPr>
          <w:lang w:val="en-GB"/>
        </w:rPr>
        <w:t>romantic landscape with waves clashing on the cliffs</w:t>
      </w:r>
      <w:r w:rsidRPr="004F78CB">
        <w:rPr>
          <w:lang w:val="en-GB"/>
        </w:rPr>
        <w:t xml:space="preserve"> because of the nourishment of the beach). P</w:t>
      </w:r>
      <w:r w:rsidR="00056AD1" w:rsidRPr="004F78CB">
        <w:rPr>
          <w:lang w:val="en-GB"/>
        </w:rPr>
        <w:t>ossible negative externalities on local ecosystems and resources</w:t>
      </w:r>
      <w:r w:rsidRPr="004F78CB">
        <w:rPr>
          <w:lang w:val="en-GB"/>
        </w:rPr>
        <w:t xml:space="preserve"> are now investigated.</w:t>
      </w:r>
    </w:p>
    <w:p w14:paraId="1322F378" w14:textId="2E193760" w:rsidR="002C659C" w:rsidRPr="003B07D2" w:rsidRDefault="002C659C" w:rsidP="003B07D2">
      <w:pPr>
        <w:pStyle w:val="Kop1"/>
        <w:pBdr>
          <w:bottom w:val="single" w:sz="4" w:space="1" w:color="auto"/>
        </w:pBdr>
        <w:rPr>
          <w:lang w:val="en-GB"/>
        </w:rPr>
      </w:pPr>
      <w:bookmarkStart w:id="40" w:name="_Toc489533550"/>
      <w:r w:rsidRPr="003B07D2">
        <w:rPr>
          <w:lang w:val="en-GB"/>
        </w:rPr>
        <w:t xml:space="preserve">7. </w:t>
      </w:r>
      <w:r w:rsidR="00AB16AB">
        <w:rPr>
          <w:lang w:val="en-GB"/>
        </w:rPr>
        <w:t>Conclusions</w:t>
      </w:r>
      <w:bookmarkEnd w:id="40"/>
    </w:p>
    <w:p w14:paraId="05190AE9" w14:textId="77777777" w:rsidR="00382788" w:rsidRDefault="00382788" w:rsidP="009259EC">
      <w:pPr>
        <w:rPr>
          <w:lang w:val="en-GB"/>
        </w:rPr>
      </w:pPr>
    </w:p>
    <w:p w14:paraId="5A0074A7" w14:textId="48AA02E5" w:rsidR="00AE653C" w:rsidRDefault="007E2327" w:rsidP="003732FD">
      <w:pPr>
        <w:spacing w:after="120" w:line="276" w:lineRule="auto"/>
        <w:rPr>
          <w:lang w:val="en-GB"/>
        </w:rPr>
      </w:pPr>
      <w:r>
        <w:rPr>
          <w:lang w:val="en-GB"/>
        </w:rPr>
        <w:t>NBS in BwN Interreg offer an i</w:t>
      </w:r>
      <w:r w:rsidRPr="007E2327">
        <w:rPr>
          <w:lang w:val="en-GB"/>
        </w:rPr>
        <w:t>nnovative application of knowledge about nature: levering on features and complex system process</w:t>
      </w:r>
      <w:r>
        <w:rPr>
          <w:lang w:val="en-GB"/>
        </w:rPr>
        <w:t>es</w:t>
      </w:r>
      <w:r w:rsidRPr="007E2327">
        <w:rPr>
          <w:lang w:val="en-GB"/>
        </w:rPr>
        <w:t>, these soft</w:t>
      </w:r>
      <w:r>
        <w:rPr>
          <w:lang w:val="en-GB"/>
        </w:rPr>
        <w:t>, flexible,</w:t>
      </w:r>
      <w:r w:rsidRPr="007E2327">
        <w:rPr>
          <w:lang w:val="en-GB"/>
        </w:rPr>
        <w:t xml:space="preserve"> living engineering solutions can contribute</w:t>
      </w:r>
      <w:r>
        <w:rPr>
          <w:lang w:val="en-GB"/>
        </w:rPr>
        <w:t xml:space="preserve"> to a new way to re</w:t>
      </w:r>
      <w:r w:rsidRPr="007E2327">
        <w:rPr>
          <w:lang w:val="en-GB"/>
        </w:rPr>
        <w:t>duce flood risk reduction and co</w:t>
      </w:r>
      <w:r>
        <w:rPr>
          <w:lang w:val="en-GB"/>
        </w:rPr>
        <w:t>pe with c</w:t>
      </w:r>
      <w:r w:rsidRPr="007E2327">
        <w:rPr>
          <w:lang w:val="en-GB"/>
        </w:rPr>
        <w:t>limate change</w:t>
      </w:r>
      <w:r>
        <w:rPr>
          <w:lang w:val="en-GB"/>
        </w:rPr>
        <w:t xml:space="preserve">. NBS, as testified by BwN pilots, can </w:t>
      </w:r>
      <w:r w:rsidRPr="007E2327">
        <w:rPr>
          <w:lang w:val="en-GB"/>
        </w:rPr>
        <w:t>provid</w:t>
      </w:r>
      <w:r>
        <w:rPr>
          <w:lang w:val="en-GB"/>
        </w:rPr>
        <w:t>e</w:t>
      </w:r>
      <w:r w:rsidRPr="007E2327">
        <w:rPr>
          <w:lang w:val="en-GB"/>
        </w:rPr>
        <w:t xml:space="preserve"> multiple benefits, </w:t>
      </w:r>
      <w:r>
        <w:rPr>
          <w:lang w:val="en-GB"/>
        </w:rPr>
        <w:t xml:space="preserve">largely </w:t>
      </w:r>
      <w:r w:rsidRPr="007E2327">
        <w:rPr>
          <w:lang w:val="en-GB"/>
        </w:rPr>
        <w:t>different</w:t>
      </w:r>
      <w:r>
        <w:rPr>
          <w:lang w:val="en-GB"/>
        </w:rPr>
        <w:t>ly</w:t>
      </w:r>
      <w:r w:rsidRPr="007E2327">
        <w:rPr>
          <w:lang w:val="en-GB"/>
        </w:rPr>
        <w:t xml:space="preserve"> from the approach of traditional engineering </w:t>
      </w:r>
      <w:r>
        <w:rPr>
          <w:lang w:val="en-GB"/>
        </w:rPr>
        <w:t>for</w:t>
      </w:r>
      <w:r w:rsidRPr="007E2327">
        <w:rPr>
          <w:lang w:val="en-GB"/>
        </w:rPr>
        <w:t xml:space="preserve"> flood defence. In fact, </w:t>
      </w:r>
      <w:r>
        <w:rPr>
          <w:lang w:val="en-GB"/>
        </w:rPr>
        <w:t>f</w:t>
      </w:r>
      <w:r w:rsidRPr="007E2327">
        <w:rPr>
          <w:lang w:val="en-GB"/>
        </w:rPr>
        <w:t>or a fruitful implementation of NBS</w:t>
      </w:r>
      <w:r>
        <w:rPr>
          <w:lang w:val="en-GB"/>
        </w:rPr>
        <w:t>,</w:t>
      </w:r>
      <w:r w:rsidRPr="007E2327">
        <w:rPr>
          <w:lang w:val="en-GB"/>
        </w:rPr>
        <w:t xml:space="preserve"> </w:t>
      </w:r>
      <w:r>
        <w:rPr>
          <w:lang w:val="en-GB"/>
        </w:rPr>
        <w:t>m</w:t>
      </w:r>
      <w:r w:rsidRPr="007E2327">
        <w:rPr>
          <w:lang w:val="en-GB"/>
        </w:rPr>
        <w:t xml:space="preserve">ultiple systems must be involved in a synergetic approach, </w:t>
      </w:r>
      <w:r>
        <w:rPr>
          <w:lang w:val="en-GB"/>
        </w:rPr>
        <w:t>goal tha</w:t>
      </w:r>
      <w:r w:rsidR="00AE653C">
        <w:rPr>
          <w:lang w:val="en-GB"/>
        </w:rPr>
        <w:t>t</w:t>
      </w:r>
      <w:r w:rsidRPr="007E2327">
        <w:rPr>
          <w:lang w:val="en-GB"/>
        </w:rPr>
        <w:t xml:space="preserve"> requires openness to new approaches (as well as to mutual compromises) and the will in </w:t>
      </w:r>
      <w:r>
        <w:rPr>
          <w:lang w:val="en-GB"/>
        </w:rPr>
        <w:t>b</w:t>
      </w:r>
      <w:r w:rsidRPr="007E2327">
        <w:rPr>
          <w:lang w:val="en-GB"/>
        </w:rPr>
        <w:t xml:space="preserve">uilding a strong network of </w:t>
      </w:r>
      <w:r>
        <w:rPr>
          <w:lang w:val="en-GB"/>
        </w:rPr>
        <w:t xml:space="preserve">social, economic and institutional </w:t>
      </w:r>
      <w:r w:rsidRPr="007E2327">
        <w:rPr>
          <w:lang w:val="en-GB"/>
        </w:rPr>
        <w:t xml:space="preserve">actors </w:t>
      </w:r>
      <w:r>
        <w:rPr>
          <w:lang w:val="en-GB"/>
        </w:rPr>
        <w:t xml:space="preserve">(as well as efforts to </w:t>
      </w:r>
      <w:r w:rsidRPr="007E2327">
        <w:rPr>
          <w:lang w:val="en-GB"/>
        </w:rPr>
        <w:t>keep them involved</w:t>
      </w:r>
      <w:r>
        <w:rPr>
          <w:lang w:val="en-GB"/>
        </w:rPr>
        <w:t xml:space="preserve"> in the long run) </w:t>
      </w:r>
      <w:r w:rsidRPr="007E2327">
        <w:rPr>
          <w:lang w:val="en-GB"/>
        </w:rPr>
        <w:t xml:space="preserve">through </w:t>
      </w:r>
      <w:r>
        <w:rPr>
          <w:lang w:val="en-GB"/>
        </w:rPr>
        <w:t>c</w:t>
      </w:r>
      <w:r w:rsidRPr="007E2327">
        <w:rPr>
          <w:lang w:val="en-GB"/>
        </w:rPr>
        <w:t>ross-sectoral forms of cooperation</w:t>
      </w:r>
      <w:r>
        <w:rPr>
          <w:lang w:val="en-GB"/>
        </w:rPr>
        <w:t>.</w:t>
      </w:r>
    </w:p>
    <w:p w14:paraId="0593F4FE" w14:textId="5E881E95" w:rsidR="007E2327" w:rsidRDefault="007E2327" w:rsidP="003732FD">
      <w:pPr>
        <w:spacing w:after="120" w:line="276" w:lineRule="auto"/>
        <w:rPr>
          <w:lang w:val="en-GB"/>
        </w:rPr>
      </w:pPr>
      <w:r>
        <w:rPr>
          <w:lang w:val="en-GB"/>
        </w:rPr>
        <w:t>At the moment, t</w:t>
      </w:r>
      <w:r w:rsidRPr="00D130C2">
        <w:rPr>
          <w:lang w:val="en-GB"/>
        </w:rPr>
        <w:t xml:space="preserve">he </w:t>
      </w:r>
      <w:r>
        <w:rPr>
          <w:lang w:val="en-GB"/>
        </w:rPr>
        <w:t>main</w:t>
      </w:r>
      <w:r w:rsidRPr="00D130C2">
        <w:rPr>
          <w:lang w:val="en-GB"/>
        </w:rPr>
        <w:t xml:space="preserve"> </w:t>
      </w:r>
      <w:r>
        <w:rPr>
          <w:lang w:val="en-GB"/>
        </w:rPr>
        <w:t xml:space="preserve">intertwined </w:t>
      </w:r>
      <w:r w:rsidRPr="00D130C2">
        <w:rPr>
          <w:lang w:val="en-GB"/>
        </w:rPr>
        <w:t xml:space="preserve">elements </w:t>
      </w:r>
      <w:r>
        <w:rPr>
          <w:lang w:val="en-GB"/>
        </w:rPr>
        <w:t xml:space="preserve">emerging from the experiences of </w:t>
      </w:r>
      <w:r w:rsidRPr="00D130C2">
        <w:rPr>
          <w:lang w:val="en-GB"/>
        </w:rPr>
        <w:t xml:space="preserve">BwN </w:t>
      </w:r>
      <w:r>
        <w:rPr>
          <w:lang w:val="en-GB"/>
        </w:rPr>
        <w:t>Partners – providing insights about upscaling and policy learning – seem to be</w:t>
      </w:r>
      <w:r w:rsidRPr="00D130C2">
        <w:rPr>
          <w:lang w:val="en-GB"/>
        </w:rPr>
        <w:t>:</w:t>
      </w:r>
    </w:p>
    <w:p w14:paraId="79A7AB08" w14:textId="6F9D8B27" w:rsidR="009259EC" w:rsidRPr="005F75A1" w:rsidRDefault="00AD26C4" w:rsidP="003732FD">
      <w:pPr>
        <w:pStyle w:val="Lijstalinea"/>
        <w:numPr>
          <w:ilvl w:val="0"/>
          <w:numId w:val="4"/>
        </w:numPr>
        <w:spacing w:after="80" w:line="276" w:lineRule="auto"/>
        <w:ind w:left="567" w:hanging="425"/>
        <w:contextualSpacing w:val="0"/>
        <w:rPr>
          <w:spacing w:val="-2"/>
          <w:lang w:val="en-GB"/>
        </w:rPr>
      </w:pPr>
      <w:r w:rsidRPr="0055021A">
        <w:rPr>
          <w:b/>
          <w:spacing w:val="-2"/>
          <w:lang w:val="en-GB"/>
        </w:rPr>
        <w:t>The importance of local contexts</w:t>
      </w:r>
      <w:r w:rsidR="00E1291D">
        <w:rPr>
          <w:b/>
          <w:spacing w:val="-2"/>
          <w:lang w:val="en-GB"/>
        </w:rPr>
        <w:t xml:space="preserve"> and boundary conditions </w:t>
      </w:r>
      <w:r w:rsidR="00396C37">
        <w:rPr>
          <w:spacing w:val="-2"/>
          <w:lang w:val="en-GB"/>
        </w:rPr>
        <w:t xml:space="preserve">in physical, social, </w:t>
      </w:r>
      <w:r w:rsidRPr="0055021A">
        <w:rPr>
          <w:spacing w:val="-2"/>
          <w:lang w:val="en-GB"/>
        </w:rPr>
        <w:t xml:space="preserve">ecological </w:t>
      </w:r>
      <w:r w:rsidR="00396C37">
        <w:rPr>
          <w:spacing w:val="-2"/>
          <w:lang w:val="en-GB"/>
        </w:rPr>
        <w:t xml:space="preserve">and </w:t>
      </w:r>
      <w:r w:rsidR="00E2204E">
        <w:rPr>
          <w:spacing w:val="-2"/>
          <w:lang w:val="en-GB"/>
        </w:rPr>
        <w:t xml:space="preserve">regulative </w:t>
      </w:r>
      <w:r w:rsidRPr="0055021A">
        <w:rPr>
          <w:spacing w:val="-2"/>
          <w:lang w:val="en-GB"/>
        </w:rPr>
        <w:t xml:space="preserve">aspects. </w:t>
      </w:r>
      <w:r w:rsidR="009259EC" w:rsidRPr="0055021A">
        <w:rPr>
          <w:spacing w:val="-2"/>
          <w:lang w:val="en-GB"/>
        </w:rPr>
        <w:t>A</w:t>
      </w:r>
      <w:r w:rsidR="009259EC" w:rsidRPr="0055021A">
        <w:rPr>
          <w:spacing w:val="-2"/>
        </w:rPr>
        <w:t>n efficient</w:t>
      </w:r>
      <w:r w:rsidRPr="0055021A">
        <w:rPr>
          <w:spacing w:val="-2"/>
        </w:rPr>
        <w:t xml:space="preserve"> and deep</w:t>
      </w:r>
      <w:r w:rsidR="009259EC" w:rsidRPr="0055021A">
        <w:rPr>
          <w:spacing w:val="-2"/>
        </w:rPr>
        <w:t xml:space="preserve"> contexts’ knowledge, firstly</w:t>
      </w:r>
      <w:r w:rsidRPr="0055021A">
        <w:rPr>
          <w:spacing w:val="-2"/>
        </w:rPr>
        <w:t xml:space="preserve"> about</w:t>
      </w:r>
      <w:r w:rsidR="009259EC" w:rsidRPr="0055021A">
        <w:rPr>
          <w:spacing w:val="-2"/>
        </w:rPr>
        <w:t xml:space="preserve"> local ecosystems’</w:t>
      </w:r>
      <w:r w:rsidR="00251AF6" w:rsidRPr="0055021A">
        <w:rPr>
          <w:spacing w:val="-2"/>
          <w:lang w:val="en-GB"/>
        </w:rPr>
        <w:t xml:space="preserve"> dynamics</w:t>
      </w:r>
      <w:r w:rsidR="009259EC" w:rsidRPr="0055021A">
        <w:rPr>
          <w:spacing w:val="-2"/>
        </w:rPr>
        <w:t>, is instrumental for any NBS</w:t>
      </w:r>
      <w:r w:rsidR="004144D4" w:rsidRPr="0055021A">
        <w:rPr>
          <w:spacing w:val="-2"/>
        </w:rPr>
        <w:t>.</w:t>
      </w:r>
      <w:r w:rsidR="00396C37">
        <w:rPr>
          <w:spacing w:val="-2"/>
        </w:rPr>
        <w:t xml:space="preserve"> </w:t>
      </w:r>
      <w:r w:rsidR="00527524">
        <w:rPr>
          <w:spacing w:val="-2"/>
        </w:rPr>
        <w:t>Distinctive l</w:t>
      </w:r>
      <w:r w:rsidR="00396C37">
        <w:rPr>
          <w:spacing w:val="-2"/>
        </w:rPr>
        <w:t xml:space="preserve">egislative frameworks and </w:t>
      </w:r>
      <w:r w:rsidR="005F0D09">
        <w:rPr>
          <w:spacing w:val="-2"/>
        </w:rPr>
        <w:t>land</w:t>
      </w:r>
      <w:r w:rsidR="00840B64">
        <w:rPr>
          <w:spacing w:val="-2"/>
        </w:rPr>
        <w:t>owners</w:t>
      </w:r>
      <w:r w:rsidR="005F0D09">
        <w:rPr>
          <w:spacing w:val="-2"/>
        </w:rPr>
        <w:t>’</w:t>
      </w:r>
      <w:r w:rsidR="00396C37">
        <w:rPr>
          <w:spacing w:val="-2"/>
        </w:rPr>
        <w:t xml:space="preserve"> powers and rights as well represent key issues to</w:t>
      </w:r>
      <w:r w:rsidR="00527524">
        <w:rPr>
          <w:spacing w:val="-2"/>
        </w:rPr>
        <w:t xml:space="preserve"> be</w:t>
      </w:r>
      <w:r w:rsidR="00396C37">
        <w:rPr>
          <w:spacing w:val="-2"/>
        </w:rPr>
        <w:t xml:space="preserve"> underst</w:t>
      </w:r>
      <w:r w:rsidR="00527524">
        <w:rPr>
          <w:spacing w:val="-2"/>
        </w:rPr>
        <w:t>ood</w:t>
      </w:r>
      <w:r w:rsidR="00396C37">
        <w:rPr>
          <w:spacing w:val="-2"/>
        </w:rPr>
        <w:t xml:space="preserve"> since the first planning phases. </w:t>
      </w:r>
      <w:r w:rsidR="005F07C1">
        <w:rPr>
          <w:spacing w:val="-2"/>
        </w:rPr>
        <w:t>Institutional and administrative praxis (e.g. procedures</w:t>
      </w:r>
      <w:r w:rsidR="00391CDE">
        <w:rPr>
          <w:spacing w:val="-2"/>
        </w:rPr>
        <w:t xml:space="preserve">, standards, </w:t>
      </w:r>
      <w:r w:rsidR="005F07C1">
        <w:rPr>
          <w:spacing w:val="-2"/>
        </w:rPr>
        <w:t>regulations) can represent strong challenges to foster extensive interventions</w:t>
      </w:r>
      <w:r w:rsidR="00391CDE">
        <w:rPr>
          <w:spacing w:val="-2"/>
        </w:rPr>
        <w:t>; h</w:t>
      </w:r>
      <w:r w:rsidR="005F07C1">
        <w:rPr>
          <w:spacing w:val="-2"/>
        </w:rPr>
        <w:t xml:space="preserve">owever, if </w:t>
      </w:r>
      <w:r w:rsidR="00391CDE">
        <w:rPr>
          <w:spacing w:val="-2"/>
        </w:rPr>
        <w:t xml:space="preserve">the performances of </w:t>
      </w:r>
      <w:r w:rsidR="005F07C1">
        <w:rPr>
          <w:spacing w:val="-2"/>
        </w:rPr>
        <w:t xml:space="preserve">traditional measures are </w:t>
      </w:r>
      <w:r w:rsidR="00391CDE">
        <w:rPr>
          <w:spacing w:val="-2"/>
        </w:rPr>
        <w:t>not appropriate</w:t>
      </w:r>
      <w:r w:rsidR="005F07C1">
        <w:rPr>
          <w:spacing w:val="-2"/>
        </w:rPr>
        <w:t>, they can push towards new solutions (e.g. interventions in protected areas).</w:t>
      </w:r>
    </w:p>
    <w:p w14:paraId="1CD2933B" w14:textId="2E70DB46" w:rsidR="005F75A1" w:rsidRPr="00391C46" w:rsidRDefault="005F75A1" w:rsidP="003732FD">
      <w:pPr>
        <w:pStyle w:val="Lijstalinea"/>
        <w:numPr>
          <w:ilvl w:val="0"/>
          <w:numId w:val="4"/>
        </w:numPr>
        <w:spacing w:after="80" w:line="276" w:lineRule="auto"/>
        <w:ind w:left="567" w:hanging="425"/>
        <w:contextualSpacing w:val="0"/>
        <w:rPr>
          <w:spacing w:val="-2"/>
          <w:lang w:val="en-GB"/>
        </w:rPr>
      </w:pPr>
      <w:r w:rsidRPr="008057B4">
        <w:rPr>
          <w:lang w:val="en-GB"/>
        </w:rPr>
        <w:t xml:space="preserve">Interestingly, </w:t>
      </w:r>
      <w:r w:rsidRPr="005F75A1">
        <w:rPr>
          <w:b/>
          <w:lang w:val="en-GB"/>
        </w:rPr>
        <w:t>BwN interventions can add vulnerabilities</w:t>
      </w:r>
      <w:r w:rsidRPr="008057B4">
        <w:rPr>
          <w:lang w:val="en-GB"/>
        </w:rPr>
        <w:t xml:space="preserve"> to the system and consequently some additional environmental impacts, moving forward the investigation about the “sustainability” of NBS themselves (e.g.: how to make BwN solutions energy-efficient or neutral; how to achieve “sustainable” sand excavations or sediments additions; which negative externalities on local ecosystems and resources emerge after the implementation of the project, etc.</w:t>
      </w:r>
      <w:r>
        <w:rPr>
          <w:lang w:val="en-GB"/>
        </w:rPr>
        <w:t>)</w:t>
      </w:r>
      <w:r w:rsidRPr="008057B4">
        <w:rPr>
          <w:lang w:val="en-GB"/>
        </w:rPr>
        <w:t>.</w:t>
      </w:r>
    </w:p>
    <w:p w14:paraId="07DE1D40" w14:textId="1D210E72" w:rsidR="00391C46" w:rsidRPr="00586359" w:rsidRDefault="00391C46" w:rsidP="003732FD">
      <w:pPr>
        <w:pStyle w:val="Lijstalinea"/>
        <w:numPr>
          <w:ilvl w:val="0"/>
          <w:numId w:val="4"/>
        </w:numPr>
        <w:spacing w:after="80" w:line="276" w:lineRule="auto"/>
        <w:ind w:left="567" w:hanging="425"/>
        <w:contextualSpacing w:val="0"/>
        <w:rPr>
          <w:spacing w:val="-2"/>
        </w:rPr>
      </w:pPr>
      <w:r w:rsidRPr="00586359">
        <w:rPr>
          <w:spacing w:val="-2"/>
        </w:rPr>
        <w:t xml:space="preserve">BwN pilots seem all to be </w:t>
      </w:r>
      <w:r w:rsidRPr="00586359">
        <w:rPr>
          <w:b/>
          <w:spacing w:val="-2"/>
        </w:rPr>
        <w:t xml:space="preserve">part of longer traditions of </w:t>
      </w:r>
      <w:r w:rsidR="00586359">
        <w:rPr>
          <w:b/>
          <w:spacing w:val="-2"/>
        </w:rPr>
        <w:t>“</w:t>
      </w:r>
      <w:r w:rsidRPr="00586359">
        <w:rPr>
          <w:b/>
          <w:spacing w:val="-2"/>
        </w:rPr>
        <w:t>soft interventions</w:t>
      </w:r>
      <w:r w:rsidR="00586359">
        <w:rPr>
          <w:b/>
          <w:spacing w:val="-2"/>
        </w:rPr>
        <w:t>”</w:t>
      </w:r>
      <w:r w:rsidRPr="00586359">
        <w:rPr>
          <w:b/>
          <w:spacing w:val="-2"/>
        </w:rPr>
        <w:t xml:space="preserve"> or </w:t>
      </w:r>
      <w:r w:rsidR="00586359" w:rsidRPr="00586359">
        <w:rPr>
          <w:b/>
          <w:spacing w:val="-2"/>
        </w:rPr>
        <w:t>of pre-existing preservation strategies or research programs</w:t>
      </w:r>
      <w:r w:rsidR="00586359" w:rsidRPr="00586359">
        <w:rPr>
          <w:spacing w:val="-2"/>
        </w:rPr>
        <w:t xml:space="preserve">. This common characteristic suggests the </w:t>
      </w:r>
      <w:r w:rsidR="00586359">
        <w:rPr>
          <w:spacing w:val="-2"/>
        </w:rPr>
        <w:t>weight of a</w:t>
      </w:r>
      <w:r w:rsidR="00586359" w:rsidRPr="00586359">
        <w:rPr>
          <w:spacing w:val="-2"/>
        </w:rPr>
        <w:t xml:space="preserve"> forerunning fertile ground to </w:t>
      </w:r>
      <w:r w:rsidR="00586359">
        <w:rPr>
          <w:spacing w:val="-2"/>
        </w:rPr>
        <w:t xml:space="preserve">better </w:t>
      </w:r>
      <w:r w:rsidR="00586359" w:rsidRPr="00586359">
        <w:rPr>
          <w:spacing w:val="-2"/>
        </w:rPr>
        <w:t>promote NBS</w:t>
      </w:r>
      <w:r w:rsidR="00586359">
        <w:rPr>
          <w:spacing w:val="-2"/>
        </w:rPr>
        <w:t>;</w:t>
      </w:r>
      <w:r w:rsidR="00586359" w:rsidRPr="00586359">
        <w:rPr>
          <w:spacing w:val="-2"/>
        </w:rPr>
        <w:t xml:space="preserve"> </w:t>
      </w:r>
      <w:r w:rsidR="00586359">
        <w:rPr>
          <w:spacing w:val="-2"/>
        </w:rPr>
        <w:t>i</w:t>
      </w:r>
      <w:r w:rsidR="00586359" w:rsidRPr="00586359">
        <w:rPr>
          <w:spacing w:val="-2"/>
        </w:rPr>
        <w:t xml:space="preserve">n the same time, </w:t>
      </w:r>
      <w:r w:rsidR="00586359">
        <w:rPr>
          <w:spacing w:val="-2"/>
        </w:rPr>
        <w:t xml:space="preserve">nowadays some </w:t>
      </w:r>
      <w:r w:rsidR="00586359" w:rsidRPr="00586359">
        <w:rPr>
          <w:spacing w:val="-2"/>
        </w:rPr>
        <w:t>kind of</w:t>
      </w:r>
      <w:r w:rsidR="00586359">
        <w:rPr>
          <w:spacing w:val="-2"/>
        </w:rPr>
        <w:t xml:space="preserve"> interventions</w:t>
      </w:r>
      <w:r w:rsidR="00586359" w:rsidRPr="002C42D0">
        <w:rPr>
          <w:spacing w:val="-4"/>
          <w:lang w:val="en-GB"/>
        </w:rPr>
        <w:t xml:space="preserve"> –</w:t>
      </w:r>
      <w:r w:rsidR="00586359">
        <w:rPr>
          <w:spacing w:val="-2"/>
        </w:rPr>
        <w:t xml:space="preserve"> such as</w:t>
      </w:r>
      <w:r w:rsidR="00586359" w:rsidRPr="00586359">
        <w:rPr>
          <w:spacing w:val="-2"/>
        </w:rPr>
        <w:t xml:space="preserve"> beach nourishment</w:t>
      </w:r>
      <w:r w:rsidR="00586359">
        <w:rPr>
          <w:spacing w:val="-2"/>
        </w:rPr>
        <w:t>s</w:t>
      </w:r>
      <w:r w:rsidR="00586359" w:rsidRPr="002C42D0">
        <w:rPr>
          <w:spacing w:val="-4"/>
          <w:lang w:val="en-GB"/>
        </w:rPr>
        <w:t xml:space="preserve"> – </w:t>
      </w:r>
      <w:r w:rsidR="00586359" w:rsidRPr="00586359">
        <w:rPr>
          <w:spacing w:val="-2"/>
        </w:rPr>
        <w:t>are</w:t>
      </w:r>
      <w:r w:rsidR="00586359">
        <w:rPr>
          <w:spacing w:val="-2"/>
        </w:rPr>
        <w:t xml:space="preserve"> already</w:t>
      </w:r>
      <w:r w:rsidR="00586359" w:rsidRPr="00586359">
        <w:rPr>
          <w:spacing w:val="-2"/>
        </w:rPr>
        <w:t xml:space="preserve"> so </w:t>
      </w:r>
      <w:r w:rsidR="00586359">
        <w:rPr>
          <w:spacing w:val="-2"/>
        </w:rPr>
        <w:t xml:space="preserve">widely </w:t>
      </w:r>
      <w:r w:rsidR="00586359" w:rsidRPr="00586359">
        <w:rPr>
          <w:spacing w:val="-2"/>
        </w:rPr>
        <w:t>docu</w:t>
      </w:r>
      <w:r w:rsidR="00586359">
        <w:rPr>
          <w:spacing w:val="-2"/>
        </w:rPr>
        <w:t>men</w:t>
      </w:r>
      <w:r w:rsidR="00586359" w:rsidRPr="00586359">
        <w:rPr>
          <w:spacing w:val="-2"/>
        </w:rPr>
        <w:t>ted and experimented in many count</w:t>
      </w:r>
      <w:r w:rsidR="00586359">
        <w:rPr>
          <w:spacing w:val="-2"/>
        </w:rPr>
        <w:t>ries to be</w:t>
      </w:r>
      <w:r w:rsidR="00586359" w:rsidRPr="00586359">
        <w:rPr>
          <w:spacing w:val="-2"/>
        </w:rPr>
        <w:t xml:space="preserve"> </w:t>
      </w:r>
      <w:r w:rsidR="00586359">
        <w:rPr>
          <w:spacing w:val="-2"/>
        </w:rPr>
        <w:t xml:space="preserve">considerable </w:t>
      </w:r>
      <w:r w:rsidR="00586359" w:rsidRPr="00586359">
        <w:rPr>
          <w:spacing w:val="-2"/>
        </w:rPr>
        <w:t>a “sta</w:t>
      </w:r>
      <w:r w:rsidR="00586359">
        <w:rPr>
          <w:spacing w:val="-2"/>
        </w:rPr>
        <w:t>ndard” way of</w:t>
      </w:r>
      <w:r w:rsidR="00586359" w:rsidRPr="00586359">
        <w:rPr>
          <w:spacing w:val="-2"/>
        </w:rPr>
        <w:t xml:space="preserve"> intervention </w:t>
      </w:r>
      <w:r w:rsidR="00586359">
        <w:rPr>
          <w:spacing w:val="-2"/>
        </w:rPr>
        <w:t>in coastal protection</w:t>
      </w:r>
      <w:r w:rsidR="00586359" w:rsidRPr="00586359">
        <w:rPr>
          <w:spacing w:val="-2"/>
        </w:rPr>
        <w:t>.</w:t>
      </w:r>
    </w:p>
    <w:p w14:paraId="211D74A4" w14:textId="05488C26" w:rsidR="00AD26C4" w:rsidRPr="002C42D0" w:rsidRDefault="00A03ABA" w:rsidP="003732FD">
      <w:pPr>
        <w:pStyle w:val="Lijstalinea"/>
        <w:numPr>
          <w:ilvl w:val="0"/>
          <w:numId w:val="4"/>
        </w:numPr>
        <w:spacing w:after="80" w:line="276" w:lineRule="auto"/>
        <w:ind w:left="567" w:hanging="425"/>
        <w:contextualSpacing w:val="0"/>
        <w:rPr>
          <w:spacing w:val="-4"/>
          <w:lang w:val="en-GB"/>
        </w:rPr>
      </w:pPr>
      <w:r w:rsidRPr="002C42D0">
        <w:rPr>
          <w:spacing w:val="-4"/>
          <w:lang w:val="en-GB"/>
        </w:rPr>
        <w:t>I</w:t>
      </w:r>
      <w:r w:rsidR="00AD26C4" w:rsidRPr="002C42D0">
        <w:rPr>
          <w:spacing w:val="-4"/>
          <w:lang w:val="en-GB"/>
        </w:rPr>
        <w:t>n the light of the multiple benefits and values provided by NBS</w:t>
      </w:r>
      <w:r w:rsidRPr="002C42D0">
        <w:rPr>
          <w:spacing w:val="-4"/>
          <w:lang w:val="en-GB"/>
        </w:rPr>
        <w:t>, social benefits included</w:t>
      </w:r>
      <w:r w:rsidR="00AD26C4" w:rsidRPr="002C42D0">
        <w:rPr>
          <w:spacing w:val="-4"/>
          <w:lang w:val="en-GB"/>
        </w:rPr>
        <w:t xml:space="preserve"> – </w:t>
      </w:r>
      <w:r w:rsidRPr="002C42D0">
        <w:rPr>
          <w:spacing w:val="-4"/>
          <w:lang w:val="en-GB"/>
        </w:rPr>
        <w:t xml:space="preserve">basal </w:t>
      </w:r>
      <w:r w:rsidR="00AD26C4" w:rsidRPr="002C42D0">
        <w:rPr>
          <w:spacing w:val="-4"/>
          <w:lang w:val="en-GB"/>
        </w:rPr>
        <w:t xml:space="preserve"> </w:t>
      </w:r>
      <w:r w:rsidRPr="002C42D0">
        <w:rPr>
          <w:spacing w:val="-4"/>
          <w:lang w:val="en-GB"/>
        </w:rPr>
        <w:t>pillar</w:t>
      </w:r>
      <w:r w:rsidR="00AD26C4" w:rsidRPr="002C42D0">
        <w:rPr>
          <w:spacing w:val="-4"/>
          <w:lang w:val="en-GB"/>
        </w:rPr>
        <w:t xml:space="preserve"> of </w:t>
      </w:r>
      <w:r w:rsidRPr="002C42D0">
        <w:rPr>
          <w:spacing w:val="-4"/>
          <w:lang w:val="en-GB"/>
        </w:rPr>
        <w:t>NBS-related</w:t>
      </w:r>
      <w:r w:rsidR="00AD26C4" w:rsidRPr="002C42D0">
        <w:rPr>
          <w:spacing w:val="-4"/>
          <w:lang w:val="en-GB"/>
        </w:rPr>
        <w:t xml:space="preserve"> </w:t>
      </w:r>
      <w:r w:rsidRPr="002C42D0">
        <w:rPr>
          <w:spacing w:val="-4"/>
          <w:lang w:val="en-GB"/>
        </w:rPr>
        <w:t xml:space="preserve">strategies and </w:t>
      </w:r>
      <w:r w:rsidR="00AD26C4" w:rsidRPr="002C42D0">
        <w:rPr>
          <w:spacing w:val="-4"/>
          <w:lang w:val="en-GB"/>
        </w:rPr>
        <w:t xml:space="preserve">policies </w:t>
      </w:r>
      <w:r w:rsidRPr="002C42D0">
        <w:rPr>
          <w:spacing w:val="-4"/>
          <w:lang w:val="en-GB"/>
        </w:rPr>
        <w:t xml:space="preserve">– the </w:t>
      </w:r>
      <w:r w:rsidR="00755C16" w:rsidRPr="002C42D0">
        <w:rPr>
          <w:b/>
          <w:spacing w:val="-4"/>
          <w:lang w:val="en-GB"/>
        </w:rPr>
        <w:t>continuous i</w:t>
      </w:r>
      <w:r w:rsidRPr="002C42D0">
        <w:rPr>
          <w:b/>
          <w:spacing w:val="-4"/>
          <w:lang w:val="en-GB"/>
        </w:rPr>
        <w:t xml:space="preserve">nvolvement of local </w:t>
      </w:r>
      <w:r w:rsidR="00755C16" w:rsidRPr="002C42D0">
        <w:rPr>
          <w:b/>
          <w:spacing w:val="-4"/>
          <w:lang w:val="en-GB"/>
        </w:rPr>
        <w:t xml:space="preserve">communities and </w:t>
      </w:r>
      <w:r w:rsidRPr="002C42D0">
        <w:rPr>
          <w:b/>
          <w:spacing w:val="-4"/>
          <w:lang w:val="en-GB"/>
        </w:rPr>
        <w:t>stakeholders is essential</w:t>
      </w:r>
      <w:r w:rsidRPr="002C42D0">
        <w:rPr>
          <w:spacing w:val="-4"/>
          <w:lang w:val="en-GB"/>
        </w:rPr>
        <w:t xml:space="preserve"> since the planning of the intervention.</w:t>
      </w:r>
      <w:r w:rsidR="00755C16" w:rsidRPr="002C42D0">
        <w:rPr>
          <w:spacing w:val="-4"/>
          <w:lang w:val="en-GB"/>
        </w:rPr>
        <w:t xml:space="preserve"> This aspects has been discussed also at the North Sea Conference (July 2017), as reported below in BwN website: </w:t>
      </w:r>
    </w:p>
    <w:p w14:paraId="2D1A1B32" w14:textId="66586088" w:rsidR="00755C16" w:rsidRPr="008B5B3C" w:rsidRDefault="00755C16" w:rsidP="00012004">
      <w:pPr>
        <w:pStyle w:val="Lijstalinea"/>
        <w:spacing w:after="80" w:line="276" w:lineRule="auto"/>
        <w:ind w:left="567"/>
        <w:contextualSpacing w:val="0"/>
        <w:rPr>
          <w:i/>
          <w:spacing w:val="-2"/>
          <w:sz w:val="16"/>
          <w:szCs w:val="17"/>
          <w:lang w:val="en-GB"/>
        </w:rPr>
      </w:pPr>
      <w:r w:rsidRPr="008B5B3C">
        <w:rPr>
          <w:b/>
          <w:bCs/>
          <w:i/>
          <w:spacing w:val="-2"/>
          <w:sz w:val="16"/>
          <w:szCs w:val="17"/>
          <w:lang w:val="en-GB"/>
        </w:rPr>
        <w:t>“Social added value.</w:t>
      </w:r>
      <w:r w:rsidR="00012004" w:rsidRPr="008B5B3C">
        <w:rPr>
          <w:b/>
          <w:bCs/>
          <w:i/>
          <w:spacing w:val="-2"/>
          <w:sz w:val="16"/>
          <w:szCs w:val="17"/>
          <w:lang w:val="en-GB"/>
        </w:rPr>
        <w:t xml:space="preserve"> </w:t>
      </w:r>
      <w:r w:rsidRPr="008B5B3C">
        <w:rPr>
          <w:i/>
          <w:spacing w:val="-2"/>
          <w:sz w:val="16"/>
          <w:szCs w:val="17"/>
          <w:lang w:val="en-GB"/>
        </w:rPr>
        <w:t>The projects realize that they won’t make it with technical solutions alone. The technique has to work, but users must also be able to use them efficiently. In addition, both the workplace and management must endorse its importance. An important aspect is therefore to uniformly identify the social added value of the measures. This allows users to get hard data about soft values ​​like recreation and nature. This gives users insight into the various benefits within the projects so they can make a correct decision. By working together, we want to put together the issue of climate change and provide overarching solutions”</w:t>
      </w:r>
    </w:p>
    <w:p w14:paraId="1630AF41" w14:textId="532C631D" w:rsidR="00755C16" w:rsidRPr="002C42D0" w:rsidRDefault="00755C16" w:rsidP="0051061F">
      <w:pPr>
        <w:pStyle w:val="Lijstalinea"/>
        <w:spacing w:after="120" w:line="276" w:lineRule="auto"/>
        <w:ind w:left="567"/>
        <w:contextualSpacing w:val="0"/>
        <w:jc w:val="left"/>
        <w:rPr>
          <w:sz w:val="16"/>
          <w:szCs w:val="16"/>
          <w:lang w:val="en-GB"/>
        </w:rPr>
      </w:pPr>
      <w:r w:rsidRPr="002C42D0">
        <w:rPr>
          <w:sz w:val="16"/>
          <w:szCs w:val="16"/>
          <w:lang w:val="en-GB"/>
        </w:rPr>
        <w:t xml:space="preserve">Source: </w:t>
      </w:r>
      <w:hyperlink r:id="rId36" w:history="1">
        <w:r w:rsidRPr="002C42D0">
          <w:rPr>
            <w:rStyle w:val="Hyperlink"/>
            <w:sz w:val="16"/>
            <w:szCs w:val="16"/>
            <w:lang w:val="en-GB"/>
          </w:rPr>
          <w:t>http://www.northsearegion.eu/building-with-nature/news/cooperating-on-climate-adaptation-in-the-north-sea-region/</w:t>
        </w:r>
      </w:hyperlink>
      <w:r w:rsidR="00012004" w:rsidRPr="002C42D0">
        <w:rPr>
          <w:sz w:val="16"/>
          <w:szCs w:val="16"/>
          <w:lang w:val="en-GB"/>
        </w:rPr>
        <w:t xml:space="preserve"> (accessed on 31</w:t>
      </w:r>
      <w:r w:rsidR="00012004" w:rsidRPr="002C42D0">
        <w:rPr>
          <w:sz w:val="16"/>
          <w:szCs w:val="16"/>
          <w:vertAlign w:val="superscript"/>
          <w:lang w:val="en-GB"/>
        </w:rPr>
        <w:t>st</w:t>
      </w:r>
      <w:r w:rsidR="00012004" w:rsidRPr="002C42D0">
        <w:rPr>
          <w:sz w:val="16"/>
          <w:szCs w:val="16"/>
          <w:lang w:val="en-GB"/>
        </w:rPr>
        <w:t xml:space="preserve"> July 2o17)</w:t>
      </w:r>
    </w:p>
    <w:p w14:paraId="473AAB36" w14:textId="3DFE6735" w:rsidR="00683FE1" w:rsidRPr="008057B4" w:rsidRDefault="00F8762B" w:rsidP="00315CC2">
      <w:pPr>
        <w:pStyle w:val="Lijstalinea"/>
        <w:numPr>
          <w:ilvl w:val="0"/>
          <w:numId w:val="4"/>
        </w:numPr>
        <w:spacing w:after="80" w:line="276" w:lineRule="auto"/>
        <w:ind w:left="567" w:hanging="425"/>
        <w:contextualSpacing w:val="0"/>
        <w:rPr>
          <w:lang w:val="en-GB"/>
        </w:rPr>
      </w:pPr>
      <w:r w:rsidRPr="008057B4">
        <w:rPr>
          <w:lang w:val="en-GB"/>
        </w:rPr>
        <w:t xml:space="preserve">A shift from “traditional engineering” towards a “resilience thinking” for flood risk reduction is evident in many domains, and especially in North West Europe. </w:t>
      </w:r>
      <w:r w:rsidR="00D67188" w:rsidRPr="008057B4">
        <w:rPr>
          <w:b/>
          <w:lang w:val="en-GB"/>
        </w:rPr>
        <w:t>NBS seem to be actually “resilient”</w:t>
      </w:r>
      <w:r w:rsidR="00D67188" w:rsidRPr="008057B4">
        <w:rPr>
          <w:lang w:val="en-GB"/>
        </w:rPr>
        <w:t xml:space="preserve"> </w:t>
      </w:r>
      <w:r w:rsidR="00CE12F5" w:rsidRPr="008057B4">
        <w:rPr>
          <w:lang w:val="en-GB"/>
        </w:rPr>
        <w:t>according to the recent process-oriented interpretation of resilience, as complex capability of systems’ behaviours and performances and as transformative response to uncertain events through composite paths. The resilience of NBS lay mainly in</w:t>
      </w:r>
      <w:r w:rsidR="001A4C4F" w:rsidRPr="008057B4">
        <w:rPr>
          <w:lang w:val="en-GB"/>
        </w:rPr>
        <w:t xml:space="preserve"> their</w:t>
      </w:r>
      <w:r w:rsidR="00D67188" w:rsidRPr="008057B4">
        <w:rPr>
          <w:lang w:val="en-GB"/>
        </w:rPr>
        <w:t xml:space="preserve"> robustness, flexibility, resourcefulness</w:t>
      </w:r>
      <w:r w:rsidR="001A4C4F" w:rsidRPr="008057B4">
        <w:rPr>
          <w:lang w:val="en-GB"/>
        </w:rPr>
        <w:t xml:space="preserve"> and capability </w:t>
      </w:r>
      <w:r w:rsidR="00F636EF" w:rsidRPr="008057B4">
        <w:rPr>
          <w:lang w:val="en-GB"/>
        </w:rPr>
        <w:t>of responding</w:t>
      </w:r>
      <w:r w:rsidR="001A4C4F" w:rsidRPr="008057B4">
        <w:rPr>
          <w:lang w:val="en-GB"/>
        </w:rPr>
        <w:t xml:space="preserve"> to sudden events</w:t>
      </w:r>
      <w:r w:rsidR="00D67188" w:rsidRPr="008057B4">
        <w:rPr>
          <w:lang w:val="en-GB"/>
        </w:rPr>
        <w:t>.</w:t>
      </w:r>
      <w:r w:rsidR="005F75A1">
        <w:rPr>
          <w:lang w:val="en-GB"/>
        </w:rPr>
        <w:t xml:space="preserve"> </w:t>
      </w:r>
      <w:r w:rsidR="005F588D" w:rsidRPr="008057B4">
        <w:rPr>
          <w:b/>
          <w:lang w:val="en-GB"/>
        </w:rPr>
        <w:t>How to “assess” the resilient attributes</w:t>
      </w:r>
      <w:r w:rsidR="005F588D" w:rsidRPr="008057B4">
        <w:rPr>
          <w:lang w:val="en-GB"/>
        </w:rPr>
        <w:t xml:space="preserve"> recognized by the interviewees represent a </w:t>
      </w:r>
      <w:r w:rsidR="00870682" w:rsidRPr="008057B4">
        <w:rPr>
          <w:lang w:val="en-GB"/>
        </w:rPr>
        <w:t>decisive</w:t>
      </w:r>
      <w:r w:rsidR="005F588D" w:rsidRPr="008057B4">
        <w:rPr>
          <w:lang w:val="en-GB"/>
        </w:rPr>
        <w:t xml:space="preserve"> future challenge to undertake.</w:t>
      </w:r>
      <w:r w:rsidR="005F75A1">
        <w:rPr>
          <w:lang w:val="en-GB"/>
        </w:rPr>
        <w:t xml:space="preserve"> </w:t>
      </w:r>
    </w:p>
    <w:p w14:paraId="59D9AB8A" w14:textId="02A8A324" w:rsidR="00DB5B33" w:rsidRDefault="00DB5B33" w:rsidP="003732FD">
      <w:pPr>
        <w:pStyle w:val="Lijstalinea"/>
        <w:numPr>
          <w:ilvl w:val="0"/>
          <w:numId w:val="4"/>
        </w:numPr>
        <w:spacing w:after="80" w:line="276" w:lineRule="auto"/>
        <w:ind w:left="567" w:hanging="425"/>
        <w:contextualSpacing w:val="0"/>
        <w:rPr>
          <w:lang w:val="en-GB"/>
        </w:rPr>
      </w:pPr>
      <w:r>
        <w:rPr>
          <w:lang w:val="en-GB"/>
        </w:rPr>
        <w:t>A</w:t>
      </w:r>
      <w:r w:rsidRPr="00F41398">
        <w:rPr>
          <w:lang w:val="en-GB"/>
        </w:rPr>
        <w:t xml:space="preserve">n </w:t>
      </w:r>
      <w:r w:rsidRPr="004D3952">
        <w:rPr>
          <w:b/>
          <w:lang w:val="en-GB"/>
        </w:rPr>
        <w:t xml:space="preserve">upscaling of </w:t>
      </w:r>
      <w:r>
        <w:rPr>
          <w:b/>
          <w:lang w:val="en-GB"/>
        </w:rPr>
        <w:t xml:space="preserve">the </w:t>
      </w:r>
      <w:r w:rsidRPr="004D3952">
        <w:rPr>
          <w:b/>
          <w:lang w:val="en-GB"/>
        </w:rPr>
        <w:t>nature-based “approach”</w:t>
      </w:r>
      <w:r w:rsidRPr="00F41398">
        <w:rPr>
          <w:lang w:val="en-GB"/>
        </w:rPr>
        <w:t xml:space="preserve"> more than of nature-based “specific solutions”</w:t>
      </w:r>
      <w:r>
        <w:rPr>
          <w:lang w:val="en-GB"/>
        </w:rPr>
        <w:t xml:space="preserve"> seems necessary</w:t>
      </w:r>
      <w:r w:rsidRPr="00A5541F">
        <w:rPr>
          <w:lang w:val="en-GB"/>
        </w:rPr>
        <w:t xml:space="preserve"> </w:t>
      </w:r>
      <w:r>
        <w:rPr>
          <w:lang w:val="en-GB"/>
        </w:rPr>
        <w:t xml:space="preserve">firstly, and even more </w:t>
      </w:r>
      <w:r w:rsidRPr="00F41398">
        <w:rPr>
          <w:lang w:val="en-GB"/>
        </w:rPr>
        <w:t>feasible</w:t>
      </w:r>
      <w:r>
        <w:rPr>
          <w:lang w:val="en-GB"/>
        </w:rPr>
        <w:t xml:space="preserve"> to open the path. </w:t>
      </w:r>
      <w:r w:rsidRPr="00A5541F">
        <w:rPr>
          <w:i/>
          <w:lang w:val="en-GB"/>
        </w:rPr>
        <w:t>Generic</w:t>
      </w:r>
      <w:r>
        <w:rPr>
          <w:lang w:val="en-GB"/>
        </w:rPr>
        <w:t xml:space="preserve"> qualities and methods related to the adoption of NBS need then to be always shaped on the domestic characteristics and assuming specific </w:t>
      </w:r>
      <w:r w:rsidRPr="00A5541F">
        <w:rPr>
          <w:i/>
          <w:lang w:val="en-GB"/>
        </w:rPr>
        <w:t>local</w:t>
      </w:r>
      <w:r>
        <w:rPr>
          <w:lang w:val="en-GB"/>
        </w:rPr>
        <w:t xml:space="preserve"> qualities.</w:t>
      </w:r>
    </w:p>
    <w:p w14:paraId="15F8A250" w14:textId="119CEE96" w:rsidR="00CE0C92" w:rsidRPr="009809AA" w:rsidRDefault="00385DDB" w:rsidP="009809AA">
      <w:pPr>
        <w:pStyle w:val="Lijstalinea"/>
        <w:numPr>
          <w:ilvl w:val="0"/>
          <w:numId w:val="4"/>
        </w:numPr>
        <w:spacing w:after="80" w:line="276" w:lineRule="auto"/>
        <w:ind w:left="567" w:hanging="425"/>
        <w:contextualSpacing w:val="0"/>
        <w:rPr>
          <w:lang w:val="en-GB"/>
        </w:rPr>
      </w:pPr>
      <w:r w:rsidRPr="00D130FA">
        <w:rPr>
          <w:lang w:val="en-GB"/>
        </w:rPr>
        <w:t xml:space="preserve">NBS seem a sort of a </w:t>
      </w:r>
      <w:r w:rsidRPr="00D130FA">
        <w:rPr>
          <w:b/>
          <w:lang w:val="en-GB"/>
        </w:rPr>
        <w:t>“mixed method”</w:t>
      </w:r>
      <w:r w:rsidRPr="00D130FA">
        <w:rPr>
          <w:lang w:val="en-GB"/>
        </w:rPr>
        <w:t xml:space="preserve"> for flood risk reduction, </w:t>
      </w:r>
      <w:r w:rsidR="00CE0C92" w:rsidRPr="00D130FA">
        <w:rPr>
          <w:lang w:val="en-GB"/>
        </w:rPr>
        <w:t xml:space="preserve">complementarily </w:t>
      </w:r>
      <w:r w:rsidRPr="00D130FA">
        <w:rPr>
          <w:lang w:val="en-GB"/>
        </w:rPr>
        <w:t xml:space="preserve"> </w:t>
      </w:r>
      <w:r w:rsidR="00CE0C92" w:rsidRPr="00D130FA">
        <w:rPr>
          <w:lang w:val="en-GB"/>
        </w:rPr>
        <w:t xml:space="preserve">reinforcing </w:t>
      </w:r>
      <w:r w:rsidRPr="00D130FA">
        <w:rPr>
          <w:lang w:val="en-GB"/>
        </w:rPr>
        <w:t xml:space="preserve">traditional schemes with “soft” solutions (e.g. shore-face nourishments) and adding new environmental benefits, but not able to entirely substitute traditional interventions. </w:t>
      </w:r>
      <w:r w:rsidR="00E64399" w:rsidRPr="00D130FA">
        <w:rPr>
          <w:lang w:val="en-GB"/>
        </w:rPr>
        <w:t xml:space="preserve">In this sense, it’s important to underline that in some contexts, such as special areas of conservation or natural reserves, </w:t>
      </w:r>
      <w:r w:rsidR="00E64399" w:rsidRPr="00D130FA">
        <w:rPr>
          <w:b/>
          <w:lang w:val="en-GB"/>
        </w:rPr>
        <w:t>NBS can represent the “unique” factual way of intervention.</w:t>
      </w:r>
      <w:r w:rsidR="00E64399" w:rsidRPr="00D130FA">
        <w:rPr>
          <w:lang w:val="en-GB"/>
        </w:rPr>
        <w:t xml:space="preserve"> </w:t>
      </w:r>
      <w:r w:rsidR="00251AF6" w:rsidRPr="00D130FA">
        <w:rPr>
          <w:lang w:val="en-GB"/>
        </w:rPr>
        <w:t xml:space="preserve">It’s necessary </w:t>
      </w:r>
      <w:r w:rsidR="009259EC" w:rsidRPr="00F41398">
        <w:t xml:space="preserve">to </w:t>
      </w:r>
      <w:r w:rsidR="009259EC" w:rsidRPr="00D130FA">
        <w:rPr>
          <w:b/>
        </w:rPr>
        <w:t>improve the understanding</w:t>
      </w:r>
      <w:r w:rsidR="009259EC" w:rsidRPr="00F41398">
        <w:t xml:space="preserve"> </w:t>
      </w:r>
      <w:r w:rsidR="009259EC">
        <w:t>o</w:t>
      </w:r>
      <w:r w:rsidR="004D3952">
        <w:t>f</w:t>
      </w:r>
      <w:r w:rsidR="009259EC">
        <w:t xml:space="preserve"> NBS through </w:t>
      </w:r>
      <w:r w:rsidR="009259EC" w:rsidRPr="00F41398">
        <w:t>building</w:t>
      </w:r>
      <w:r w:rsidR="00251AF6" w:rsidRPr="00D130FA">
        <w:rPr>
          <w:lang w:val="en-GB"/>
        </w:rPr>
        <w:t xml:space="preserve"> a stronger basis of </w:t>
      </w:r>
      <w:r w:rsidR="00DC1D07" w:rsidRPr="00D130FA">
        <w:rPr>
          <w:lang w:val="en-GB"/>
        </w:rPr>
        <w:t>rock</w:t>
      </w:r>
      <w:r w:rsidR="00E33636">
        <w:rPr>
          <w:lang w:val="en-GB"/>
        </w:rPr>
        <w:t xml:space="preserve"> </w:t>
      </w:r>
      <w:r w:rsidR="00DC1D07" w:rsidRPr="009809AA">
        <w:rPr>
          <w:lang w:val="en-GB"/>
        </w:rPr>
        <w:t xml:space="preserve">data and </w:t>
      </w:r>
      <w:r w:rsidR="00251AF6" w:rsidRPr="009809AA">
        <w:rPr>
          <w:lang w:val="en-GB"/>
        </w:rPr>
        <w:t>scientific evidences about; a better understanding is instrumental to:</w:t>
      </w:r>
    </w:p>
    <w:p w14:paraId="3BCFC53B" w14:textId="77777777" w:rsidR="00A5541F" w:rsidRDefault="009259EC" w:rsidP="003732FD">
      <w:pPr>
        <w:pStyle w:val="Lijstalinea"/>
        <w:numPr>
          <w:ilvl w:val="1"/>
          <w:numId w:val="17"/>
        </w:numPr>
        <w:spacing w:line="276" w:lineRule="auto"/>
        <w:ind w:left="851" w:hanging="284"/>
        <w:rPr>
          <w:lang w:val="en-GB"/>
        </w:rPr>
      </w:pPr>
      <w:r w:rsidRPr="00A5541F">
        <w:rPr>
          <w:lang w:val="en-GB"/>
        </w:rPr>
        <w:t>I</w:t>
      </w:r>
      <w:r w:rsidR="00251AF6" w:rsidRPr="00A5541F">
        <w:rPr>
          <w:lang w:val="en-GB"/>
        </w:rPr>
        <w:t>ncrease long-term flood resilience and long-term adaptation strategies for climate change</w:t>
      </w:r>
    </w:p>
    <w:p w14:paraId="7C4DC755" w14:textId="77777777" w:rsidR="00A5541F" w:rsidRDefault="00AD26C4" w:rsidP="003732FD">
      <w:pPr>
        <w:pStyle w:val="Lijstalinea"/>
        <w:numPr>
          <w:ilvl w:val="1"/>
          <w:numId w:val="17"/>
        </w:numPr>
        <w:spacing w:line="276" w:lineRule="auto"/>
        <w:ind w:left="851" w:hanging="284"/>
        <w:rPr>
          <w:lang w:val="en-GB"/>
        </w:rPr>
      </w:pPr>
      <w:r w:rsidRPr="00A5541F">
        <w:rPr>
          <w:lang w:val="en-GB"/>
        </w:rPr>
        <w:t>Enlarge the knowledge about</w:t>
      </w:r>
      <w:r w:rsidR="00251AF6" w:rsidRPr="00A5541F">
        <w:rPr>
          <w:lang w:val="en-GB"/>
        </w:rPr>
        <w:t xml:space="preserve"> unexpected negative externalities</w:t>
      </w:r>
      <w:r w:rsidR="004D3952" w:rsidRPr="00A5541F">
        <w:rPr>
          <w:lang w:val="en-GB"/>
        </w:rPr>
        <w:t xml:space="preserve"> of NBS</w:t>
      </w:r>
    </w:p>
    <w:p w14:paraId="619F0BA1" w14:textId="4EE4FC77" w:rsidR="009259EC" w:rsidRPr="0055021A" w:rsidRDefault="009259EC" w:rsidP="003732FD">
      <w:pPr>
        <w:pStyle w:val="Lijstalinea"/>
        <w:numPr>
          <w:ilvl w:val="1"/>
          <w:numId w:val="17"/>
        </w:numPr>
        <w:spacing w:line="276" w:lineRule="auto"/>
        <w:ind w:left="851" w:hanging="284"/>
        <w:rPr>
          <w:spacing w:val="-4"/>
          <w:lang w:val="en-GB"/>
        </w:rPr>
      </w:pPr>
      <w:r w:rsidRPr="0055021A">
        <w:rPr>
          <w:spacing w:val="-4"/>
          <w:lang w:val="en-GB"/>
        </w:rPr>
        <w:t>Put forward the experiences gained i</w:t>
      </w:r>
      <w:r w:rsidR="00251AF6" w:rsidRPr="0055021A">
        <w:rPr>
          <w:spacing w:val="-4"/>
          <w:lang w:val="en-GB"/>
        </w:rPr>
        <w:t>n terms of technological outputs</w:t>
      </w:r>
      <w:r w:rsidRPr="0055021A">
        <w:rPr>
          <w:spacing w:val="-4"/>
          <w:lang w:val="en-GB"/>
        </w:rPr>
        <w:t xml:space="preserve"> and </w:t>
      </w:r>
      <w:r w:rsidR="00251AF6" w:rsidRPr="0055021A">
        <w:rPr>
          <w:spacing w:val="-4"/>
          <w:lang w:val="en-GB"/>
        </w:rPr>
        <w:t>governance</w:t>
      </w:r>
      <w:r w:rsidRPr="0055021A">
        <w:rPr>
          <w:spacing w:val="-4"/>
          <w:lang w:val="en-GB"/>
        </w:rPr>
        <w:t xml:space="preserve"> outcomes</w:t>
      </w:r>
    </w:p>
    <w:p w14:paraId="6A680296" w14:textId="77777777" w:rsidR="00BE483F" w:rsidRPr="00BE483F" w:rsidRDefault="009259EC" w:rsidP="003732FD">
      <w:pPr>
        <w:pStyle w:val="Lijstalinea"/>
        <w:numPr>
          <w:ilvl w:val="1"/>
          <w:numId w:val="17"/>
        </w:numPr>
        <w:spacing w:after="120" w:line="276" w:lineRule="auto"/>
        <w:ind w:left="851" w:hanging="284"/>
        <w:contextualSpacing w:val="0"/>
      </w:pPr>
      <w:r w:rsidRPr="009B377F">
        <w:rPr>
          <w:lang w:val="en-GB"/>
        </w:rPr>
        <w:t xml:space="preserve">Influence </w:t>
      </w:r>
      <w:r w:rsidR="00251AF6" w:rsidRPr="009B377F">
        <w:rPr>
          <w:lang w:val="en-GB"/>
        </w:rPr>
        <w:t>policy</w:t>
      </w:r>
      <w:r w:rsidR="00251AF6" w:rsidRPr="009259EC">
        <w:rPr>
          <w:lang w:val="en-GB"/>
        </w:rPr>
        <w:t xml:space="preserve"> making and persuading current</w:t>
      </w:r>
      <w:r>
        <w:rPr>
          <w:lang w:val="en-GB"/>
        </w:rPr>
        <w:t>/</w:t>
      </w:r>
      <w:r w:rsidR="00251AF6" w:rsidRPr="009259EC">
        <w:rPr>
          <w:lang w:val="en-GB"/>
        </w:rPr>
        <w:t xml:space="preserve">future stakeholders </w:t>
      </w:r>
      <w:r w:rsidR="004D3952">
        <w:rPr>
          <w:lang w:val="en-GB"/>
        </w:rPr>
        <w:t>and funders</w:t>
      </w:r>
    </w:p>
    <w:p w14:paraId="389695B0" w14:textId="337226AF" w:rsidR="002E5E87" w:rsidRPr="002C42D0" w:rsidRDefault="002E5E87" w:rsidP="003732FD">
      <w:pPr>
        <w:pStyle w:val="Lijstalinea"/>
        <w:numPr>
          <w:ilvl w:val="0"/>
          <w:numId w:val="4"/>
        </w:numPr>
        <w:spacing w:after="80" w:line="276" w:lineRule="auto"/>
        <w:ind w:left="567" w:hanging="425"/>
        <w:contextualSpacing w:val="0"/>
        <w:rPr>
          <w:lang w:val="en-GB"/>
        </w:rPr>
      </w:pPr>
      <w:r w:rsidRPr="002C42D0">
        <w:rPr>
          <w:b/>
          <w:lang w:val="en-GB"/>
        </w:rPr>
        <w:t>Monitoring NBS performances and evaluation of ongoing pilots</w:t>
      </w:r>
      <w:r w:rsidRPr="002C42D0">
        <w:rPr>
          <w:lang w:val="en-GB"/>
        </w:rPr>
        <w:t xml:space="preserve"> represent a key phase for the aforementioned needed improvement of understanding</w:t>
      </w:r>
      <w:r w:rsidR="001430A2" w:rsidRPr="002C42D0">
        <w:rPr>
          <w:lang w:val="en-GB"/>
        </w:rPr>
        <w:t>: a</w:t>
      </w:r>
      <w:r w:rsidRPr="002C42D0">
        <w:rPr>
          <w:lang w:val="en-GB"/>
        </w:rPr>
        <w:t xml:space="preserve"> serious wide debate </w:t>
      </w:r>
      <w:r w:rsidR="002F311A" w:rsidRPr="002C42D0">
        <w:rPr>
          <w:lang w:val="en-GB"/>
        </w:rPr>
        <w:t xml:space="preserve">is desirable </w:t>
      </w:r>
      <w:r w:rsidRPr="002C42D0">
        <w:rPr>
          <w:lang w:val="en-GB"/>
        </w:rPr>
        <w:t>to optimize the knowledge already gathered and address the g</w:t>
      </w:r>
      <w:r w:rsidR="004201AE" w:rsidRPr="002C42D0">
        <w:rPr>
          <w:lang w:val="en-GB"/>
        </w:rPr>
        <w:t xml:space="preserve">aps to contribute to the debate. This seems to be especially true for economic </w:t>
      </w:r>
      <w:r w:rsidR="002C42D0" w:rsidRPr="002C42D0">
        <w:rPr>
          <w:lang w:val="en-GB"/>
        </w:rPr>
        <w:t>parameters</w:t>
      </w:r>
      <w:r w:rsidR="004201AE" w:rsidRPr="002C42D0">
        <w:rPr>
          <w:lang w:val="en-GB"/>
        </w:rPr>
        <w:t xml:space="preserve"> (costs, benefits, life-cycles, etc.) which seem to be still the more unclear: forms of comparison with control groups (</w:t>
      </w:r>
      <w:r w:rsidR="006E6E6D" w:rsidRPr="002C42D0">
        <w:rPr>
          <w:lang w:val="en-GB"/>
        </w:rPr>
        <w:t xml:space="preserve">not applying </w:t>
      </w:r>
      <w:r w:rsidR="002C42D0" w:rsidRPr="002C42D0">
        <w:rPr>
          <w:lang w:val="en-GB"/>
        </w:rPr>
        <w:t>N</w:t>
      </w:r>
      <w:r w:rsidR="004201AE" w:rsidRPr="002C42D0">
        <w:rPr>
          <w:lang w:val="en-GB"/>
        </w:rPr>
        <w:t>BS) could enrich this understanding.</w:t>
      </w:r>
    </w:p>
    <w:p w14:paraId="4D8B2428" w14:textId="7BA16EC7" w:rsidR="00BE483F" w:rsidRDefault="00BE483F" w:rsidP="003732FD">
      <w:pPr>
        <w:pStyle w:val="Lijstalinea"/>
        <w:numPr>
          <w:ilvl w:val="0"/>
          <w:numId w:val="4"/>
        </w:numPr>
        <w:spacing w:line="276" w:lineRule="auto"/>
        <w:ind w:left="567" w:hanging="425"/>
        <w:rPr>
          <w:lang w:val="en-GB"/>
        </w:rPr>
      </w:pPr>
      <w:r w:rsidRPr="002624EF">
        <w:rPr>
          <w:b/>
          <w:lang w:val="en-GB"/>
        </w:rPr>
        <w:t>How to value NBS benefits?</w:t>
      </w:r>
      <w:r w:rsidRPr="002624EF">
        <w:rPr>
          <w:lang w:val="en-GB"/>
        </w:rPr>
        <w:t xml:space="preserve"> NBS represent non-ordinary forms of i</w:t>
      </w:r>
      <w:r w:rsidR="00683FE1" w:rsidRPr="002624EF">
        <w:rPr>
          <w:lang w:val="en-GB"/>
        </w:rPr>
        <w:t xml:space="preserve">nfrastructures </w:t>
      </w:r>
      <w:r w:rsidRPr="002624EF">
        <w:rPr>
          <w:lang w:val="en-GB"/>
        </w:rPr>
        <w:t xml:space="preserve">for flood risk reduction, </w:t>
      </w:r>
      <w:r w:rsidR="006E0404" w:rsidRPr="002624EF">
        <w:rPr>
          <w:lang w:val="en-GB"/>
        </w:rPr>
        <w:t xml:space="preserve">therefore </w:t>
      </w:r>
      <w:r w:rsidRPr="002624EF">
        <w:rPr>
          <w:lang w:val="en-GB"/>
        </w:rPr>
        <w:t xml:space="preserve">they shouldn’t </w:t>
      </w:r>
      <w:r w:rsidR="006E0404" w:rsidRPr="002624EF">
        <w:rPr>
          <w:lang w:val="en-GB"/>
        </w:rPr>
        <w:t xml:space="preserve">be </w:t>
      </w:r>
      <w:r w:rsidRPr="002624EF">
        <w:rPr>
          <w:lang w:val="en-GB"/>
        </w:rPr>
        <w:t xml:space="preserve">assessed like if they </w:t>
      </w:r>
      <w:r w:rsidR="002660EC" w:rsidRPr="002624EF">
        <w:rPr>
          <w:lang w:val="en-GB"/>
        </w:rPr>
        <w:t>were traditional flood defences</w:t>
      </w:r>
      <w:r w:rsidR="004825EE" w:rsidRPr="002624EF">
        <w:rPr>
          <w:lang w:val="en-GB"/>
        </w:rPr>
        <w:t xml:space="preserve">, </w:t>
      </w:r>
      <w:r w:rsidR="002660EC" w:rsidRPr="002624EF">
        <w:rPr>
          <w:lang w:val="en-GB"/>
        </w:rPr>
        <w:t>be object of one-to-one comparisons</w:t>
      </w:r>
      <w:r w:rsidR="004825EE" w:rsidRPr="002624EF">
        <w:rPr>
          <w:lang w:val="en-GB"/>
        </w:rPr>
        <w:t xml:space="preserve"> or of strict cost-benefits </w:t>
      </w:r>
      <w:r w:rsidR="002624EF" w:rsidRPr="002624EF">
        <w:rPr>
          <w:lang w:val="en-GB"/>
        </w:rPr>
        <w:t>analyses</w:t>
      </w:r>
      <w:r w:rsidR="002660EC" w:rsidRPr="002624EF">
        <w:rPr>
          <w:lang w:val="en-GB"/>
        </w:rPr>
        <w:t>. C</w:t>
      </w:r>
      <w:r w:rsidRPr="002624EF">
        <w:rPr>
          <w:lang w:val="en-GB"/>
        </w:rPr>
        <w:t>onsequently, NBS need the definition of a suitable</w:t>
      </w:r>
      <w:r w:rsidR="007D7372" w:rsidRPr="002624EF">
        <w:rPr>
          <w:lang w:val="en-GB"/>
        </w:rPr>
        <w:t xml:space="preserve"> “multifactorial” </w:t>
      </w:r>
      <w:r w:rsidRPr="002624EF">
        <w:rPr>
          <w:lang w:val="en-GB"/>
        </w:rPr>
        <w:t xml:space="preserve">approach </w:t>
      </w:r>
      <w:r w:rsidR="007D7372" w:rsidRPr="002624EF">
        <w:rPr>
          <w:lang w:val="en-GB"/>
        </w:rPr>
        <w:t xml:space="preserve">for </w:t>
      </w:r>
      <w:r w:rsidRPr="002624EF">
        <w:rPr>
          <w:lang w:val="en-GB"/>
        </w:rPr>
        <w:t>evaluati</w:t>
      </w:r>
      <w:r w:rsidR="007D7372" w:rsidRPr="002624EF">
        <w:rPr>
          <w:lang w:val="en-GB"/>
        </w:rPr>
        <w:t>ng</w:t>
      </w:r>
      <w:r w:rsidRPr="002624EF">
        <w:rPr>
          <w:lang w:val="en-GB"/>
        </w:rPr>
        <w:t xml:space="preserve"> their performances, values, costs and multiple benefits.</w:t>
      </w:r>
      <w:r w:rsidR="006E0404" w:rsidRPr="002624EF">
        <w:rPr>
          <w:lang w:val="en-GB"/>
        </w:rPr>
        <w:t xml:space="preserve"> Ordinary frameworks based on fix design standards are not sufficient for a factual understanding of these new approach of intervention.</w:t>
      </w:r>
      <w:r w:rsidR="00CA678E" w:rsidRPr="002624EF">
        <w:rPr>
          <w:lang w:val="en-GB"/>
        </w:rPr>
        <w:t xml:space="preserve"> It’s necessary to extend the “evaluation matrix”: NBS represent the hotspot of this knowledge gap and need, that is evident also in other forms of spatial transformation nowadays.</w:t>
      </w:r>
    </w:p>
    <w:p w14:paraId="3E7819F2" w14:textId="77777777" w:rsidR="000058B0" w:rsidRDefault="000058B0" w:rsidP="000058B0">
      <w:pPr>
        <w:pStyle w:val="Lijstalinea"/>
        <w:spacing w:line="276" w:lineRule="auto"/>
        <w:ind w:left="567"/>
        <w:rPr>
          <w:b/>
          <w:lang w:val="en-GB"/>
        </w:rPr>
      </w:pPr>
    </w:p>
    <w:p w14:paraId="208833F4" w14:textId="77777777" w:rsidR="000058B0" w:rsidRDefault="000058B0" w:rsidP="000058B0">
      <w:pPr>
        <w:pStyle w:val="Lijstalinea"/>
        <w:spacing w:line="276" w:lineRule="auto"/>
        <w:ind w:left="567"/>
        <w:rPr>
          <w:b/>
          <w:lang w:val="en-GB"/>
        </w:rPr>
      </w:pPr>
    </w:p>
    <w:p w14:paraId="243DE5B8" w14:textId="77777777" w:rsidR="000058B0" w:rsidRPr="002624EF" w:rsidRDefault="000058B0" w:rsidP="000058B0">
      <w:pPr>
        <w:pStyle w:val="Lijstalinea"/>
        <w:spacing w:line="276" w:lineRule="auto"/>
        <w:ind w:left="567"/>
        <w:rPr>
          <w:lang w:val="en-GB"/>
        </w:rPr>
      </w:pPr>
    </w:p>
    <w:p w14:paraId="733B49AB" w14:textId="4EA6DF15" w:rsidR="00ED7FF9" w:rsidRPr="003B07D2" w:rsidRDefault="00ED7FF9" w:rsidP="00ED7FF9">
      <w:pPr>
        <w:pStyle w:val="Kop1"/>
        <w:pBdr>
          <w:bottom w:val="single" w:sz="4" w:space="1" w:color="auto"/>
        </w:pBdr>
        <w:rPr>
          <w:lang w:val="en-GB"/>
        </w:rPr>
      </w:pPr>
      <w:bookmarkStart w:id="41" w:name="_Toc489533551"/>
      <w:r>
        <w:rPr>
          <w:lang w:val="en-GB"/>
        </w:rPr>
        <w:t>8</w:t>
      </w:r>
      <w:r w:rsidRPr="003B07D2">
        <w:rPr>
          <w:lang w:val="en-GB"/>
        </w:rPr>
        <w:t xml:space="preserve">. Final remarks </w:t>
      </w:r>
      <w:bookmarkEnd w:id="41"/>
    </w:p>
    <w:p w14:paraId="448608B3" w14:textId="77777777" w:rsidR="00ED7FF9" w:rsidRDefault="00ED7FF9" w:rsidP="00D17F8B">
      <w:pPr>
        <w:pStyle w:val="EndNoteBibliography"/>
        <w:spacing w:after="0"/>
        <w:ind w:left="567"/>
        <w:rPr>
          <w:noProof w:val="0"/>
          <w:lang w:val="en-GB"/>
        </w:rPr>
      </w:pPr>
    </w:p>
    <w:p w14:paraId="03560FAA" w14:textId="3D172B3F" w:rsidR="00B65202" w:rsidRDefault="006C2CA2" w:rsidP="00B65202">
      <w:pPr>
        <w:pStyle w:val="Kop2"/>
      </w:pPr>
      <w:bookmarkStart w:id="42" w:name="_Toc489533552"/>
      <w:r>
        <w:t>Exchange among WPs</w:t>
      </w:r>
      <w:bookmarkEnd w:id="42"/>
    </w:p>
    <w:p w14:paraId="1998C8A0" w14:textId="1E2A0CB6" w:rsidR="0035159E" w:rsidRDefault="0096610B" w:rsidP="00B65202">
      <w:pPr>
        <w:pStyle w:val="EndNoteBibliography"/>
        <w:rPr>
          <w:noProof w:val="0"/>
          <w:lang w:val="en-GB"/>
        </w:rPr>
      </w:pPr>
      <w:r>
        <w:rPr>
          <w:noProof w:val="0"/>
          <w:lang w:val="en-GB"/>
        </w:rPr>
        <w:t>T</w:t>
      </w:r>
      <w:r w:rsidR="00B85C30">
        <w:rPr>
          <w:noProof w:val="0"/>
          <w:lang w:val="en-GB"/>
        </w:rPr>
        <w:t>he</w:t>
      </w:r>
      <w:r>
        <w:rPr>
          <w:noProof w:val="0"/>
          <w:lang w:val="en-GB"/>
        </w:rPr>
        <w:t xml:space="preserve"> assessment/evaluation of the projects </w:t>
      </w:r>
      <w:r w:rsidR="00F4662A">
        <w:rPr>
          <w:noProof w:val="0"/>
          <w:lang w:val="en-GB"/>
        </w:rPr>
        <w:t>(</w:t>
      </w:r>
      <w:r w:rsidR="00F4662A" w:rsidRPr="008840A0">
        <w:rPr>
          <w:lang w:val="en-GB"/>
        </w:rPr>
        <w:t>§</w:t>
      </w:r>
      <w:hyperlink w:anchor="_6._Preliminary_insights:" w:history="1">
        <w:r w:rsidR="00F4662A" w:rsidRPr="008E7164">
          <w:rPr>
            <w:rStyle w:val="Hyperlink"/>
            <w:b/>
            <w:color w:val="2F5496" w:themeColor="accent5" w:themeShade="BF"/>
            <w:lang w:val="en-GB"/>
          </w:rPr>
          <w:t>6</w:t>
        </w:r>
      </w:hyperlink>
      <w:r w:rsidR="00F4662A">
        <w:rPr>
          <w:noProof w:val="0"/>
          <w:lang w:val="en-GB"/>
        </w:rPr>
        <w:t>) r</w:t>
      </w:r>
      <w:r>
        <w:rPr>
          <w:noProof w:val="0"/>
          <w:lang w:val="en-GB"/>
        </w:rPr>
        <w:t>epresent a</w:t>
      </w:r>
      <w:r w:rsidR="00B13DCC">
        <w:rPr>
          <w:noProof w:val="0"/>
          <w:lang w:val="en-GB"/>
        </w:rPr>
        <w:t xml:space="preserve">n important aspect also for WP6 goals for setting a more solid Research Agenda, and defining forms of policy learning and upscaling. It is an </w:t>
      </w:r>
      <w:r>
        <w:rPr>
          <w:noProof w:val="0"/>
          <w:lang w:val="en-GB"/>
        </w:rPr>
        <w:t>area</w:t>
      </w:r>
      <w:r w:rsidR="00B13DCC">
        <w:rPr>
          <w:noProof w:val="0"/>
          <w:lang w:val="en-GB"/>
        </w:rPr>
        <w:t xml:space="preserve"> of investigation </w:t>
      </w:r>
      <w:r>
        <w:rPr>
          <w:noProof w:val="0"/>
          <w:lang w:val="en-GB"/>
        </w:rPr>
        <w:t xml:space="preserve">where a more structured </w:t>
      </w:r>
      <w:r w:rsidR="00F53558">
        <w:rPr>
          <w:b/>
          <w:noProof w:val="0"/>
          <w:lang w:val="en-GB"/>
        </w:rPr>
        <w:t>dialogue and e</w:t>
      </w:r>
      <w:r w:rsidRPr="0096610B">
        <w:rPr>
          <w:b/>
          <w:noProof w:val="0"/>
          <w:lang w:val="en-GB"/>
        </w:rPr>
        <w:t>xchange with</w:t>
      </w:r>
      <w:r>
        <w:rPr>
          <w:noProof w:val="0"/>
          <w:lang w:val="en-GB"/>
        </w:rPr>
        <w:t xml:space="preserve"> </w:t>
      </w:r>
      <w:r w:rsidR="000A7426" w:rsidRPr="0096610B">
        <w:rPr>
          <w:b/>
          <w:noProof w:val="0"/>
          <w:lang w:val="en-GB"/>
        </w:rPr>
        <w:t>other WPs</w:t>
      </w:r>
      <w:r w:rsidR="000A7426" w:rsidRPr="0096610B">
        <w:rPr>
          <w:noProof w:val="0"/>
          <w:lang w:val="en-GB"/>
        </w:rPr>
        <w:t xml:space="preserve"> seem particularly promising</w:t>
      </w:r>
      <w:r>
        <w:rPr>
          <w:noProof w:val="0"/>
          <w:lang w:val="en-GB"/>
        </w:rPr>
        <w:t xml:space="preserve">. </w:t>
      </w:r>
      <w:r w:rsidR="00123035">
        <w:rPr>
          <w:noProof w:val="0"/>
          <w:lang w:val="en-GB"/>
        </w:rPr>
        <w:t xml:space="preserve">The </w:t>
      </w:r>
      <w:r w:rsidR="005410C0">
        <w:rPr>
          <w:noProof w:val="0"/>
          <w:lang w:val="en-GB"/>
        </w:rPr>
        <w:t xml:space="preserve">research </w:t>
      </w:r>
      <w:r w:rsidR="00123035">
        <w:rPr>
          <w:noProof w:val="0"/>
          <w:lang w:val="en-GB"/>
        </w:rPr>
        <w:t xml:space="preserve">of WP4 </w:t>
      </w:r>
      <w:r w:rsidR="00123035" w:rsidRPr="00123035">
        <w:rPr>
          <w:i/>
          <w:noProof w:val="0"/>
          <w:lang w:val="en-GB"/>
        </w:rPr>
        <w:t>“BwN flood risk management legislation, policies and practice: governance lessons for effective implementation of catchment-based natural flood management”</w:t>
      </w:r>
      <w:r w:rsidR="00123035">
        <w:rPr>
          <w:noProof w:val="0"/>
          <w:lang w:val="en-GB"/>
        </w:rPr>
        <w:t xml:space="preserve"> is </w:t>
      </w:r>
      <w:r w:rsidR="004A686F">
        <w:rPr>
          <w:noProof w:val="0"/>
          <w:lang w:val="en-GB"/>
        </w:rPr>
        <w:t>an</w:t>
      </w:r>
      <w:r w:rsidR="00123035">
        <w:rPr>
          <w:noProof w:val="0"/>
          <w:lang w:val="en-GB"/>
        </w:rPr>
        <w:t xml:space="preserve"> example. </w:t>
      </w:r>
      <w:r>
        <w:rPr>
          <w:noProof w:val="0"/>
          <w:lang w:val="en-GB"/>
        </w:rPr>
        <w:t>In fact, d</w:t>
      </w:r>
      <w:r w:rsidR="00522939" w:rsidRPr="0096610B">
        <w:rPr>
          <w:noProof w:val="0"/>
          <w:lang w:val="en-GB"/>
        </w:rPr>
        <w:t xml:space="preserve">ata about </w:t>
      </w:r>
      <w:r w:rsidR="00B13DCC">
        <w:rPr>
          <w:noProof w:val="0"/>
          <w:lang w:val="en-GB"/>
        </w:rPr>
        <w:t>these issues</w:t>
      </w:r>
      <w:r w:rsidR="00522939" w:rsidRPr="0096610B">
        <w:rPr>
          <w:noProof w:val="0"/>
          <w:lang w:val="en-GB"/>
        </w:rPr>
        <w:t xml:space="preserve"> represent a</w:t>
      </w:r>
      <w:r w:rsidR="000A7426" w:rsidRPr="0096610B">
        <w:rPr>
          <w:noProof w:val="0"/>
          <w:lang w:val="en-GB"/>
        </w:rPr>
        <w:t xml:space="preserve"> source of additional information about enabling factors and barriers </w:t>
      </w:r>
      <w:r w:rsidR="00E04F49" w:rsidRPr="0096610B">
        <w:rPr>
          <w:noProof w:val="0"/>
          <w:lang w:val="en-GB"/>
        </w:rPr>
        <w:t xml:space="preserve">actually </w:t>
      </w:r>
      <w:r w:rsidR="000A7426" w:rsidRPr="0096610B">
        <w:rPr>
          <w:noProof w:val="0"/>
          <w:lang w:val="en-GB"/>
        </w:rPr>
        <w:t>faced during</w:t>
      </w:r>
      <w:r w:rsidR="000A4FA9" w:rsidRPr="0096610B">
        <w:rPr>
          <w:noProof w:val="0"/>
          <w:lang w:val="en-GB"/>
        </w:rPr>
        <w:t>/</w:t>
      </w:r>
      <w:r w:rsidR="000A7426" w:rsidRPr="0096610B">
        <w:rPr>
          <w:noProof w:val="0"/>
          <w:lang w:val="en-GB"/>
        </w:rPr>
        <w:t>after the implementation of the projects.</w:t>
      </w:r>
      <w:r w:rsidR="0035159E" w:rsidRPr="0096610B">
        <w:rPr>
          <w:noProof w:val="0"/>
          <w:lang w:val="en-GB"/>
        </w:rPr>
        <w:t xml:space="preserve"> This regards the eventually ongoing forms of economic/financial evaluation as well.</w:t>
      </w:r>
    </w:p>
    <w:p w14:paraId="34FC09F2" w14:textId="6A827523" w:rsidR="00C856C7" w:rsidRDefault="00C856C7" w:rsidP="00B65202">
      <w:pPr>
        <w:pStyle w:val="EndNoteBibliography"/>
        <w:rPr>
          <w:noProof w:val="0"/>
          <w:lang w:val="en-GB"/>
        </w:rPr>
      </w:pPr>
      <w:r>
        <w:rPr>
          <w:noProof w:val="0"/>
          <w:lang w:val="en-GB"/>
        </w:rPr>
        <w:t>The interviews</w:t>
      </w:r>
      <w:r w:rsidR="00F53558">
        <w:rPr>
          <w:noProof w:val="0"/>
          <w:lang w:val="en-GB"/>
        </w:rPr>
        <w:t xml:space="preserve"> have been essential to define the first assumption explained in this report; it’s evident that we need </w:t>
      </w:r>
      <w:r w:rsidR="00F53558" w:rsidRPr="00F53558">
        <w:rPr>
          <w:b/>
          <w:noProof w:val="0"/>
          <w:lang w:val="en-GB"/>
        </w:rPr>
        <w:t xml:space="preserve">more </w:t>
      </w:r>
      <w:r w:rsidR="00F53558">
        <w:rPr>
          <w:b/>
          <w:noProof w:val="0"/>
          <w:lang w:val="en-GB"/>
        </w:rPr>
        <w:t xml:space="preserve">colloquia and </w:t>
      </w:r>
      <w:r w:rsidR="00F53558" w:rsidRPr="00F53558">
        <w:rPr>
          <w:b/>
          <w:noProof w:val="0"/>
          <w:lang w:val="en-GB"/>
        </w:rPr>
        <w:t>interviews</w:t>
      </w:r>
      <w:r w:rsidR="00F53558">
        <w:rPr>
          <w:noProof w:val="0"/>
          <w:lang w:val="en-GB"/>
        </w:rPr>
        <w:t xml:space="preserve"> </w:t>
      </w:r>
      <w:r w:rsidR="00F53558" w:rsidRPr="00F53558">
        <w:rPr>
          <w:i/>
          <w:noProof w:val="0"/>
          <w:lang w:val="en-GB"/>
        </w:rPr>
        <w:t>(only 6 interviews have been carried out)</w:t>
      </w:r>
      <w:r w:rsidR="00F53558">
        <w:rPr>
          <w:noProof w:val="0"/>
          <w:lang w:val="en-GB"/>
        </w:rPr>
        <w:t xml:space="preserve"> to better substantiate and enlarge the findings</w:t>
      </w:r>
      <w:r w:rsidR="00A513A7">
        <w:rPr>
          <w:noProof w:val="0"/>
          <w:lang w:val="en-GB"/>
        </w:rPr>
        <w:t xml:space="preserve"> obtained by the first group of interviews. </w:t>
      </w:r>
      <w:r w:rsidR="00F53558">
        <w:rPr>
          <w:noProof w:val="0"/>
          <w:lang w:val="en-GB"/>
        </w:rPr>
        <w:t>It’s important to remind BwN partners the importance of their contribution also in WP6.</w:t>
      </w:r>
    </w:p>
    <w:p w14:paraId="63B0AC1E" w14:textId="758A989D" w:rsidR="00A513A7" w:rsidRDefault="0071194E" w:rsidP="00A513A7">
      <w:pPr>
        <w:pStyle w:val="Kop2"/>
      </w:pPr>
      <w:bookmarkStart w:id="43" w:name="_Toc489533553"/>
      <w:r>
        <w:t>Seminar/</w:t>
      </w:r>
      <w:r w:rsidR="00A513A7">
        <w:t>Workshop proposal</w:t>
      </w:r>
      <w:bookmarkEnd w:id="43"/>
    </w:p>
    <w:p w14:paraId="7D7A2F5D" w14:textId="748CFB89" w:rsidR="00C56A73" w:rsidRDefault="00F53558" w:rsidP="00B65202">
      <w:pPr>
        <w:pStyle w:val="EndNoteBibliography"/>
        <w:rPr>
          <w:noProof w:val="0"/>
          <w:lang w:val="en-GB"/>
        </w:rPr>
      </w:pPr>
      <w:r>
        <w:rPr>
          <w:noProof w:val="0"/>
          <w:lang w:val="en-GB"/>
        </w:rPr>
        <w:t>To move further the research, it’s important to define cooperatively how to proceed and overcome the difficulties of interviewing</w:t>
      </w:r>
      <w:r w:rsidR="00A513A7">
        <w:rPr>
          <w:noProof w:val="0"/>
          <w:lang w:val="en-GB"/>
        </w:rPr>
        <w:t xml:space="preserve"> and exchanging information, difficulties </w:t>
      </w:r>
      <w:r>
        <w:rPr>
          <w:noProof w:val="0"/>
          <w:lang w:val="en-GB"/>
        </w:rPr>
        <w:t>due to technical</w:t>
      </w:r>
      <w:r w:rsidR="00A513A7">
        <w:rPr>
          <w:noProof w:val="0"/>
          <w:lang w:val="en-GB"/>
        </w:rPr>
        <w:t xml:space="preserve"> and time limitations </w:t>
      </w:r>
      <w:r>
        <w:rPr>
          <w:noProof w:val="0"/>
          <w:lang w:val="en-GB"/>
        </w:rPr>
        <w:t>for all the partners.</w:t>
      </w:r>
      <w:r w:rsidR="00A513A7">
        <w:rPr>
          <w:noProof w:val="0"/>
          <w:lang w:val="en-GB"/>
        </w:rPr>
        <w:t xml:space="preserve"> A </w:t>
      </w:r>
      <w:r w:rsidR="00A513A7" w:rsidRPr="00FC22E1">
        <w:rPr>
          <w:b/>
          <w:noProof w:val="0"/>
          <w:lang w:val="en-GB"/>
        </w:rPr>
        <w:t>seminar/workshop</w:t>
      </w:r>
      <w:r w:rsidR="00A513A7">
        <w:rPr>
          <w:noProof w:val="0"/>
          <w:lang w:val="en-GB"/>
        </w:rPr>
        <w:t xml:space="preserve"> gathering the partners could be a moment of significant collective learning, targeted to peculiar aspects that seems peculiarly promising</w:t>
      </w:r>
      <w:r w:rsidR="0000761A">
        <w:rPr>
          <w:noProof w:val="0"/>
          <w:lang w:val="en-GB"/>
        </w:rPr>
        <w:t xml:space="preserve"> and indeed valuable of</w:t>
      </w:r>
    </w:p>
    <w:p w14:paraId="5CB46F22" w14:textId="5378059C" w:rsidR="0000761A" w:rsidRDefault="0000761A" w:rsidP="00B65202">
      <w:pPr>
        <w:pStyle w:val="EndNoteBibliography"/>
        <w:rPr>
          <w:noProof w:val="0"/>
          <w:lang w:val="en-GB"/>
        </w:rPr>
      </w:pPr>
      <w:r>
        <w:rPr>
          <w:noProof w:val="0"/>
          <w:lang w:val="en-GB"/>
        </w:rPr>
        <w:t>a deeper examination</w:t>
      </w:r>
      <w:r w:rsidR="00EC7CB5">
        <w:rPr>
          <w:noProof w:val="0"/>
          <w:lang w:val="en-GB"/>
        </w:rPr>
        <w:t xml:space="preserve">. A proposal of </w:t>
      </w:r>
      <w:r w:rsidR="00E804CC">
        <w:rPr>
          <w:noProof w:val="0"/>
          <w:lang w:val="en-GB"/>
        </w:rPr>
        <w:t>four</w:t>
      </w:r>
      <w:r w:rsidR="00EC7CB5">
        <w:rPr>
          <w:noProof w:val="0"/>
          <w:lang w:val="en-GB"/>
        </w:rPr>
        <w:t xml:space="preserve"> core topics to further debate</w:t>
      </w:r>
      <w:r w:rsidR="00662C24">
        <w:rPr>
          <w:noProof w:val="0"/>
          <w:lang w:val="en-GB"/>
        </w:rPr>
        <w:t xml:space="preserve"> together</w:t>
      </w:r>
      <w:r w:rsidR="00EC7CB5">
        <w:rPr>
          <w:noProof w:val="0"/>
          <w:lang w:val="en-GB"/>
        </w:rPr>
        <w:t xml:space="preserve">: </w:t>
      </w:r>
    </w:p>
    <w:p w14:paraId="265D79DA" w14:textId="11184A70" w:rsidR="00F53558" w:rsidRDefault="00A513A7" w:rsidP="00D17F8B">
      <w:pPr>
        <w:pStyle w:val="EndNoteBibliography"/>
        <w:spacing w:after="0"/>
        <w:rPr>
          <w:noProof w:val="0"/>
          <w:lang w:val="en-GB"/>
        </w:rPr>
      </w:pPr>
      <w:r>
        <w:rPr>
          <w:noProof w:val="0"/>
          <w:lang w:val="en-GB"/>
        </w:rPr>
        <w:t xml:space="preserve"> </w:t>
      </w:r>
    </w:p>
    <w:p w14:paraId="7BEA3D07" w14:textId="2D631F51" w:rsidR="00A513A7" w:rsidRPr="00EC7CB5" w:rsidRDefault="00A513A7" w:rsidP="00D9484E">
      <w:pPr>
        <w:pStyle w:val="EndNoteBibliography"/>
        <w:numPr>
          <w:ilvl w:val="0"/>
          <w:numId w:val="12"/>
        </w:numPr>
        <w:ind w:left="284" w:hanging="284"/>
        <w:rPr>
          <w:b/>
          <w:i/>
          <w:noProof w:val="0"/>
          <w:lang w:val="en-GB"/>
        </w:rPr>
      </w:pPr>
      <w:r w:rsidRPr="00EC7CB5">
        <w:rPr>
          <w:b/>
          <w:i/>
          <w:noProof w:val="0"/>
          <w:lang w:val="en-GB"/>
        </w:rPr>
        <w:t>Scope and decisional process behind NBS</w:t>
      </w:r>
      <w:r w:rsidR="00154D71">
        <w:rPr>
          <w:b/>
          <w:i/>
          <w:noProof w:val="0"/>
          <w:lang w:val="en-GB"/>
        </w:rPr>
        <w:t xml:space="preserve"> </w:t>
      </w:r>
      <w:r w:rsidR="0015479E">
        <w:rPr>
          <w:rStyle w:val="Voetnootmarkering"/>
          <w:b/>
          <w:i/>
          <w:noProof w:val="0"/>
          <w:lang w:val="en-GB"/>
        </w:rPr>
        <w:footnoteReference w:id="9"/>
      </w:r>
    </w:p>
    <w:p w14:paraId="455F4F87" w14:textId="227BBB7F" w:rsidR="00D17F8B" w:rsidRDefault="00A513A7" w:rsidP="00D17F8B">
      <w:pPr>
        <w:pStyle w:val="EndNoteBibliography"/>
        <w:tabs>
          <w:tab w:val="left" w:pos="-2552"/>
        </w:tabs>
        <w:spacing w:after="0"/>
        <w:ind w:left="284"/>
        <w:rPr>
          <w:noProof w:val="0"/>
          <w:lang w:val="en-GB"/>
        </w:rPr>
      </w:pPr>
      <w:r w:rsidRPr="0000761A">
        <w:rPr>
          <w:noProof w:val="0"/>
          <w:lang w:val="en-GB"/>
        </w:rPr>
        <w:t>Why NBS</w:t>
      </w:r>
      <w:r w:rsidR="0000761A" w:rsidRPr="0000761A">
        <w:rPr>
          <w:noProof w:val="0"/>
          <w:lang w:val="en-GB"/>
        </w:rPr>
        <w:t xml:space="preserve"> </w:t>
      </w:r>
      <w:r w:rsidR="0000761A">
        <w:rPr>
          <w:noProof w:val="0"/>
          <w:lang w:val="en-GB"/>
        </w:rPr>
        <w:t>instead of</w:t>
      </w:r>
      <w:r w:rsidRPr="0000761A">
        <w:rPr>
          <w:noProof w:val="0"/>
          <w:lang w:val="en-GB"/>
        </w:rPr>
        <w:t xml:space="preserve"> more traditional or conventional approaches? Which </w:t>
      </w:r>
      <w:r w:rsidR="0000761A" w:rsidRPr="0000761A">
        <w:rPr>
          <w:noProof w:val="0"/>
          <w:lang w:val="en-GB"/>
        </w:rPr>
        <w:t>key-drivers factors</w:t>
      </w:r>
      <w:r w:rsidR="00D17F8B">
        <w:rPr>
          <w:noProof w:val="0"/>
          <w:lang w:val="en-GB"/>
        </w:rPr>
        <w:t>,</w:t>
      </w:r>
    </w:p>
    <w:p w14:paraId="2D6CF0B6" w14:textId="689C0B03" w:rsidR="00A513A7" w:rsidRDefault="0000761A" w:rsidP="00D17F8B">
      <w:pPr>
        <w:pStyle w:val="EndNoteBibliography"/>
        <w:tabs>
          <w:tab w:val="left" w:pos="-2552"/>
        </w:tabs>
        <w:spacing w:after="0"/>
        <w:ind w:left="284"/>
        <w:rPr>
          <w:noProof w:val="0"/>
          <w:lang w:val="en-GB"/>
        </w:rPr>
      </w:pPr>
      <w:r w:rsidRPr="0000761A">
        <w:rPr>
          <w:noProof w:val="0"/>
          <w:lang w:val="en-GB"/>
        </w:rPr>
        <w:t>interests, opportunities, supported these choices?</w:t>
      </w:r>
      <w:r w:rsidR="00A513A7" w:rsidRPr="0000761A">
        <w:rPr>
          <w:noProof w:val="0"/>
          <w:lang w:val="en-GB"/>
        </w:rPr>
        <w:t xml:space="preserve"> </w:t>
      </w:r>
      <w:r w:rsidR="0021712B">
        <w:rPr>
          <w:noProof w:val="0"/>
          <w:lang w:val="en-GB"/>
        </w:rPr>
        <w:t>Vice versa, w</w:t>
      </w:r>
      <w:r w:rsidR="00A513A7" w:rsidRPr="0000761A">
        <w:rPr>
          <w:noProof w:val="0"/>
          <w:lang w:val="en-GB"/>
        </w:rPr>
        <w:t xml:space="preserve">hich were the main barriers and challenges in opening up the process? </w:t>
      </w:r>
    </w:p>
    <w:p w14:paraId="30A4D103" w14:textId="77777777" w:rsidR="00897E5C" w:rsidRPr="0000761A" w:rsidRDefault="00897E5C" w:rsidP="00D17F8B">
      <w:pPr>
        <w:pStyle w:val="EndNoteBibliography"/>
        <w:tabs>
          <w:tab w:val="left" w:pos="-2552"/>
        </w:tabs>
        <w:spacing w:after="0"/>
        <w:ind w:left="284"/>
        <w:rPr>
          <w:noProof w:val="0"/>
          <w:lang w:val="en-GB"/>
        </w:rPr>
      </w:pPr>
    </w:p>
    <w:p w14:paraId="475B44A4" w14:textId="5A89348A" w:rsidR="00A513A7" w:rsidRPr="00EC7CB5" w:rsidRDefault="0000761A" w:rsidP="00D9484E">
      <w:pPr>
        <w:pStyle w:val="EndNoteBibliography"/>
        <w:numPr>
          <w:ilvl w:val="0"/>
          <w:numId w:val="12"/>
        </w:numPr>
        <w:ind w:left="284" w:hanging="284"/>
        <w:rPr>
          <w:b/>
          <w:i/>
          <w:noProof w:val="0"/>
          <w:lang w:val="en-GB"/>
        </w:rPr>
      </w:pPr>
      <w:r w:rsidRPr="00EC7CB5">
        <w:rPr>
          <w:b/>
          <w:i/>
          <w:noProof w:val="0"/>
          <w:lang w:val="en-GB"/>
        </w:rPr>
        <w:t>I</w:t>
      </w:r>
      <w:r w:rsidR="00A513A7" w:rsidRPr="00EC7CB5">
        <w:rPr>
          <w:b/>
          <w:i/>
          <w:noProof w:val="0"/>
          <w:lang w:val="en-GB"/>
        </w:rPr>
        <w:t>mplement</w:t>
      </w:r>
      <w:r w:rsidRPr="00EC7CB5">
        <w:rPr>
          <w:b/>
          <w:i/>
          <w:noProof w:val="0"/>
          <w:lang w:val="en-GB"/>
        </w:rPr>
        <w:t>ing</w:t>
      </w:r>
      <w:r w:rsidR="00A513A7" w:rsidRPr="00EC7CB5">
        <w:rPr>
          <w:b/>
          <w:i/>
          <w:noProof w:val="0"/>
          <w:lang w:val="en-GB"/>
        </w:rPr>
        <w:t xml:space="preserve"> pilot</w:t>
      </w:r>
      <w:r w:rsidRPr="00EC7CB5">
        <w:rPr>
          <w:b/>
          <w:i/>
          <w:noProof w:val="0"/>
          <w:lang w:val="en-GB"/>
        </w:rPr>
        <w:t>s</w:t>
      </w:r>
    </w:p>
    <w:p w14:paraId="274D2000" w14:textId="588E477C" w:rsidR="00A513A7" w:rsidRDefault="0000761A" w:rsidP="0000761A">
      <w:pPr>
        <w:pStyle w:val="EndNoteBibliography"/>
        <w:tabs>
          <w:tab w:val="left" w:pos="-2552"/>
        </w:tabs>
        <w:ind w:left="284"/>
        <w:rPr>
          <w:sz w:val="16"/>
          <w:szCs w:val="16"/>
        </w:rPr>
      </w:pPr>
      <w:r w:rsidRPr="0000761A">
        <w:rPr>
          <w:noProof w:val="0"/>
          <w:lang w:val="en-GB"/>
        </w:rPr>
        <w:t>W</w:t>
      </w:r>
      <w:r w:rsidR="00A513A7" w:rsidRPr="0000761A">
        <w:rPr>
          <w:noProof w:val="0"/>
          <w:lang w:val="en-GB"/>
        </w:rPr>
        <w:t xml:space="preserve">hich were the fundamental “enabling factors” and the main “difficulties, barriers </w:t>
      </w:r>
      <w:r>
        <w:rPr>
          <w:noProof w:val="0"/>
          <w:lang w:val="en-GB"/>
        </w:rPr>
        <w:t xml:space="preserve">and challenges” of applying NBS? Which differences with the </w:t>
      </w:r>
      <w:r w:rsidR="00A513A7" w:rsidRPr="0000761A">
        <w:rPr>
          <w:noProof w:val="0"/>
          <w:lang w:val="en-GB"/>
        </w:rPr>
        <w:t xml:space="preserve">planning </w:t>
      </w:r>
      <w:r>
        <w:rPr>
          <w:noProof w:val="0"/>
          <w:lang w:val="en-GB"/>
        </w:rPr>
        <w:t xml:space="preserve">phase? </w:t>
      </w:r>
    </w:p>
    <w:p w14:paraId="54D16FF3" w14:textId="77777777" w:rsidR="00A513A7" w:rsidRDefault="00A513A7" w:rsidP="00A513A7">
      <w:pPr>
        <w:spacing w:after="60" w:line="240" w:lineRule="auto"/>
        <w:rPr>
          <w:sz w:val="16"/>
          <w:szCs w:val="16"/>
        </w:rPr>
      </w:pPr>
    </w:p>
    <w:p w14:paraId="01C0A6DB" w14:textId="3F441298" w:rsidR="00A513A7" w:rsidRPr="00EC7CB5" w:rsidRDefault="0000761A" w:rsidP="00D9484E">
      <w:pPr>
        <w:pStyle w:val="EndNoteBibliography"/>
        <w:numPr>
          <w:ilvl w:val="0"/>
          <w:numId w:val="12"/>
        </w:numPr>
        <w:ind w:left="284" w:hanging="284"/>
        <w:rPr>
          <w:b/>
          <w:i/>
          <w:noProof w:val="0"/>
          <w:lang w:val="en-GB"/>
        </w:rPr>
      </w:pPr>
      <w:r w:rsidRPr="00EC7CB5">
        <w:rPr>
          <w:b/>
          <w:i/>
          <w:noProof w:val="0"/>
          <w:lang w:val="en-GB"/>
        </w:rPr>
        <w:t>Innovative contribution</w:t>
      </w:r>
      <w:r w:rsidR="009832E0" w:rsidRPr="00EC7CB5">
        <w:rPr>
          <w:b/>
          <w:i/>
          <w:noProof w:val="0"/>
          <w:lang w:val="en-GB"/>
        </w:rPr>
        <w:t xml:space="preserve"> and lessons learned</w:t>
      </w:r>
      <w:r w:rsidR="00A513A7" w:rsidRPr="00EC7CB5">
        <w:rPr>
          <w:b/>
          <w:i/>
          <w:noProof w:val="0"/>
          <w:lang w:val="en-GB"/>
        </w:rPr>
        <w:t xml:space="preserve"> </w:t>
      </w:r>
    </w:p>
    <w:p w14:paraId="19F7695E" w14:textId="7EE13690" w:rsidR="009710F5" w:rsidRDefault="00A513A7" w:rsidP="009710F5">
      <w:pPr>
        <w:pStyle w:val="EndNoteBibliography"/>
        <w:tabs>
          <w:tab w:val="left" w:pos="-2552"/>
        </w:tabs>
        <w:ind w:left="284"/>
        <w:rPr>
          <w:noProof w:val="0"/>
          <w:lang w:val="en-GB"/>
        </w:rPr>
      </w:pPr>
      <w:r w:rsidRPr="009832E0">
        <w:rPr>
          <w:noProof w:val="0"/>
          <w:lang w:val="en-GB"/>
        </w:rPr>
        <w:t xml:space="preserve">Which are the main innovations induced by the pilot, also </w:t>
      </w:r>
      <w:r w:rsidR="00D43A22">
        <w:rPr>
          <w:noProof w:val="0"/>
          <w:lang w:val="en-GB"/>
        </w:rPr>
        <w:t>in the light of</w:t>
      </w:r>
      <w:r w:rsidRPr="009832E0">
        <w:rPr>
          <w:noProof w:val="0"/>
          <w:lang w:val="en-GB"/>
        </w:rPr>
        <w:t xml:space="preserve"> traditional approaches</w:t>
      </w:r>
      <w:r w:rsidR="009832E0">
        <w:rPr>
          <w:noProof w:val="0"/>
          <w:lang w:val="en-GB"/>
        </w:rPr>
        <w:t>, in technological and governance terms</w:t>
      </w:r>
      <w:r w:rsidR="009710F5">
        <w:rPr>
          <w:noProof w:val="0"/>
          <w:lang w:val="en-GB"/>
        </w:rPr>
        <w:t>? H</w:t>
      </w:r>
      <w:r w:rsidR="009710F5" w:rsidRPr="009710F5">
        <w:rPr>
          <w:noProof w:val="0"/>
          <w:lang w:val="en-GB"/>
        </w:rPr>
        <w:t xml:space="preserve">ow is it contributing to add knowledge about </w:t>
      </w:r>
      <w:r w:rsidR="009710F5">
        <w:rPr>
          <w:noProof w:val="0"/>
          <w:lang w:val="en-GB"/>
        </w:rPr>
        <w:t xml:space="preserve">flood risk reduction and </w:t>
      </w:r>
      <w:r w:rsidR="009710F5" w:rsidRPr="009710F5">
        <w:rPr>
          <w:noProof w:val="0"/>
          <w:lang w:val="en-GB"/>
        </w:rPr>
        <w:t>climate</w:t>
      </w:r>
      <w:r w:rsidR="009710F5">
        <w:rPr>
          <w:noProof w:val="0"/>
          <w:lang w:val="en-GB"/>
        </w:rPr>
        <w:t xml:space="preserve"> change</w:t>
      </w:r>
      <w:r w:rsidR="009710F5" w:rsidRPr="009710F5">
        <w:rPr>
          <w:noProof w:val="0"/>
          <w:lang w:val="en-GB"/>
        </w:rPr>
        <w:t xml:space="preserve"> adaptation? </w:t>
      </w:r>
    </w:p>
    <w:p w14:paraId="58DA31DC" w14:textId="77777777" w:rsidR="009710F5" w:rsidRDefault="009710F5" w:rsidP="009710F5">
      <w:pPr>
        <w:spacing w:after="60" w:line="240" w:lineRule="auto"/>
        <w:rPr>
          <w:sz w:val="16"/>
          <w:szCs w:val="16"/>
        </w:rPr>
      </w:pPr>
    </w:p>
    <w:p w14:paraId="45B79AF1" w14:textId="7D50B310" w:rsidR="009710F5" w:rsidRPr="00EC7CB5" w:rsidRDefault="009710F5" w:rsidP="00D9484E">
      <w:pPr>
        <w:pStyle w:val="EndNoteBibliography"/>
        <w:numPr>
          <w:ilvl w:val="0"/>
          <w:numId w:val="12"/>
        </w:numPr>
        <w:ind w:left="284" w:hanging="284"/>
        <w:rPr>
          <w:b/>
          <w:i/>
          <w:noProof w:val="0"/>
          <w:lang w:val="en-GB"/>
        </w:rPr>
      </w:pPr>
      <w:r w:rsidRPr="00EC7CB5">
        <w:rPr>
          <w:b/>
          <w:i/>
          <w:noProof w:val="0"/>
          <w:lang w:val="en-GB"/>
        </w:rPr>
        <w:t>Upscaling</w:t>
      </w:r>
    </w:p>
    <w:p w14:paraId="0912D4D2" w14:textId="34D32B1C" w:rsidR="009710F5" w:rsidRDefault="009710F5" w:rsidP="009710F5">
      <w:pPr>
        <w:pStyle w:val="EndNoteBibliography"/>
        <w:tabs>
          <w:tab w:val="left" w:pos="-2552"/>
        </w:tabs>
        <w:ind w:left="284"/>
        <w:rPr>
          <w:noProof w:val="0"/>
          <w:lang w:val="en-GB"/>
        </w:rPr>
      </w:pPr>
      <w:r w:rsidRPr="009710F5">
        <w:rPr>
          <w:noProof w:val="0"/>
          <w:lang w:val="en-GB"/>
        </w:rPr>
        <w:t>How to replicate or upscale these experience</w:t>
      </w:r>
      <w:r>
        <w:rPr>
          <w:noProof w:val="0"/>
          <w:lang w:val="en-GB"/>
        </w:rPr>
        <w:t>? How to go beyond the pilot phase</w:t>
      </w:r>
      <w:r w:rsidRPr="009710F5">
        <w:rPr>
          <w:noProof w:val="0"/>
          <w:lang w:val="en-GB"/>
        </w:rPr>
        <w:t xml:space="preserve">? Which </w:t>
      </w:r>
      <w:r>
        <w:rPr>
          <w:noProof w:val="0"/>
          <w:lang w:val="en-GB"/>
        </w:rPr>
        <w:t>are (or could be)</w:t>
      </w:r>
      <w:r w:rsidRPr="009710F5">
        <w:rPr>
          <w:noProof w:val="0"/>
          <w:lang w:val="en-GB"/>
        </w:rPr>
        <w:t xml:space="preserve"> the main challenges?</w:t>
      </w:r>
      <w:r>
        <w:rPr>
          <w:noProof w:val="0"/>
          <w:lang w:val="en-GB"/>
        </w:rPr>
        <w:t xml:space="preserve"> Which knowledge gaps and needs are emerging from this point of view? </w:t>
      </w:r>
    </w:p>
    <w:p w14:paraId="1D203CCF" w14:textId="77777777" w:rsidR="00F53558" w:rsidRDefault="00F53558" w:rsidP="00B65202">
      <w:pPr>
        <w:pStyle w:val="EndNoteBibliography"/>
        <w:rPr>
          <w:noProof w:val="0"/>
          <w:lang w:val="en-GB"/>
        </w:rPr>
      </w:pPr>
    </w:p>
    <w:p w14:paraId="24299B0E" w14:textId="3564DDBD" w:rsidR="009710F5" w:rsidRPr="0096610B" w:rsidRDefault="00875193" w:rsidP="00B65202">
      <w:pPr>
        <w:pStyle w:val="EndNoteBibliography"/>
        <w:rPr>
          <w:noProof w:val="0"/>
          <w:lang w:val="en-GB"/>
        </w:rPr>
      </w:pPr>
      <w:r>
        <w:rPr>
          <w:noProof w:val="0"/>
          <w:lang w:val="en-GB"/>
        </w:rPr>
        <w:t xml:space="preserve">The same </w:t>
      </w:r>
      <w:r w:rsidR="00C126F9">
        <w:rPr>
          <w:noProof w:val="0"/>
          <w:lang w:val="en-GB"/>
        </w:rPr>
        <w:t>issues could be addressed with a second round of interviews, if a workshop wouldn’t be feasible.</w:t>
      </w:r>
    </w:p>
    <w:p w14:paraId="3AEF83ED" w14:textId="77777777" w:rsidR="006627FE" w:rsidRDefault="006627FE">
      <w:pPr>
        <w:spacing w:after="160" w:line="259" w:lineRule="auto"/>
        <w:jc w:val="left"/>
        <w:rPr>
          <w:lang w:val="en-GB"/>
        </w:rPr>
      </w:pPr>
    </w:p>
    <w:p w14:paraId="04CA2D6B" w14:textId="77777777" w:rsidR="00482891" w:rsidRDefault="00482891">
      <w:pPr>
        <w:spacing w:after="160" w:line="259" w:lineRule="auto"/>
        <w:jc w:val="left"/>
        <w:rPr>
          <w:rFonts w:asciiTheme="majorHAnsi" w:eastAsiaTheme="majorEastAsia" w:hAnsiTheme="majorHAnsi" w:cstheme="majorBidi"/>
          <w:b/>
          <w:bCs/>
          <w:color w:val="000000" w:themeColor="text1"/>
          <w:sz w:val="38"/>
          <w:szCs w:val="28"/>
          <w:lang w:val="en-GB" w:eastAsia="en-US"/>
        </w:rPr>
      </w:pPr>
      <w:r>
        <w:rPr>
          <w:lang w:val="en-GB"/>
        </w:rPr>
        <w:br w:type="page"/>
      </w:r>
    </w:p>
    <w:p w14:paraId="13BA9851" w14:textId="48C33B63" w:rsidR="006627FE" w:rsidRPr="00F41398" w:rsidRDefault="006627FE" w:rsidP="006627FE">
      <w:pPr>
        <w:pStyle w:val="Kop1"/>
        <w:pBdr>
          <w:bottom w:val="single" w:sz="4" w:space="1" w:color="auto"/>
        </w:pBdr>
        <w:rPr>
          <w:lang w:val="en-GB"/>
        </w:rPr>
      </w:pPr>
      <w:bookmarkStart w:id="44" w:name="_Toc489533554"/>
      <w:r w:rsidRPr="00F41398">
        <w:rPr>
          <w:lang w:val="en-GB"/>
        </w:rPr>
        <w:t>Abbreviations</w:t>
      </w:r>
      <w:bookmarkEnd w:id="44"/>
    </w:p>
    <w:p w14:paraId="78721591" w14:textId="77777777" w:rsidR="006627FE" w:rsidRPr="00F41398" w:rsidRDefault="006627FE" w:rsidP="006627FE">
      <w:pPr>
        <w:rPr>
          <w:lang w:val="en-GB"/>
        </w:rPr>
      </w:pPr>
    </w:p>
    <w:p w14:paraId="3E8E52B5" w14:textId="050C87A3" w:rsidR="00482891" w:rsidRPr="003B4185" w:rsidRDefault="00482891" w:rsidP="001528A9">
      <w:pPr>
        <w:tabs>
          <w:tab w:val="left" w:pos="-1985"/>
          <w:tab w:val="left" w:pos="993"/>
        </w:tabs>
        <w:spacing w:after="80"/>
        <w:ind w:left="993" w:hanging="993"/>
        <w:rPr>
          <w:lang w:val="en-GB"/>
        </w:rPr>
      </w:pPr>
      <w:r w:rsidRPr="00482891">
        <w:rPr>
          <w:spacing w:val="-6"/>
          <w:lang w:val="en-GB"/>
        </w:rPr>
        <w:t>ACNM-SH:</w:t>
      </w:r>
      <w:r w:rsidRPr="00482891">
        <w:rPr>
          <w:spacing w:val="-4"/>
          <w:lang w:val="en-GB"/>
        </w:rPr>
        <w:t xml:space="preserve"> </w:t>
      </w:r>
      <w:r w:rsidRPr="00482891">
        <w:rPr>
          <w:spacing w:val="-4"/>
          <w:lang w:val="en-GB"/>
        </w:rPr>
        <w:tab/>
      </w:r>
      <w:r w:rsidRPr="003B4185">
        <w:rPr>
          <w:lang w:val="en-GB"/>
        </w:rPr>
        <w:t>Landesbetrieb für Küstenschutz, Nationalpark und Meeresschutz des Landes Schleswig-Holstein (Agency for Coastal Defence, National Park and Marine Conservation in Schleswig-Holstein, Germany)</w:t>
      </w:r>
    </w:p>
    <w:p w14:paraId="4BB25A14" w14:textId="12A9CFEC" w:rsidR="006627FE" w:rsidRPr="00F41398" w:rsidRDefault="006627FE" w:rsidP="001528A9">
      <w:pPr>
        <w:tabs>
          <w:tab w:val="left" w:pos="-1985"/>
          <w:tab w:val="left" w:pos="993"/>
        </w:tabs>
        <w:spacing w:after="80"/>
        <w:rPr>
          <w:lang w:val="en-GB"/>
        </w:rPr>
      </w:pPr>
      <w:r w:rsidRPr="00F41398">
        <w:rPr>
          <w:lang w:val="en-GB"/>
        </w:rPr>
        <w:t xml:space="preserve">BE: </w:t>
      </w:r>
      <w:r w:rsidR="00482891">
        <w:rPr>
          <w:lang w:val="en-GB"/>
        </w:rPr>
        <w:tab/>
      </w:r>
      <w:r w:rsidRPr="00F41398">
        <w:rPr>
          <w:lang w:val="en-GB"/>
        </w:rPr>
        <w:t>Belgium</w:t>
      </w:r>
    </w:p>
    <w:p w14:paraId="14369B98" w14:textId="179A4F01" w:rsidR="006627FE" w:rsidRPr="00F41398" w:rsidRDefault="006627FE" w:rsidP="001528A9">
      <w:pPr>
        <w:tabs>
          <w:tab w:val="left" w:pos="-1985"/>
          <w:tab w:val="left" w:pos="993"/>
        </w:tabs>
        <w:spacing w:after="80"/>
        <w:rPr>
          <w:lang w:val="en-GB"/>
        </w:rPr>
      </w:pPr>
      <w:r w:rsidRPr="00F41398">
        <w:rPr>
          <w:lang w:val="en-GB"/>
        </w:rPr>
        <w:t xml:space="preserve">BwN : </w:t>
      </w:r>
      <w:r w:rsidR="00482891">
        <w:rPr>
          <w:lang w:val="en-GB"/>
        </w:rPr>
        <w:tab/>
      </w:r>
      <w:r w:rsidRPr="00F41398">
        <w:rPr>
          <w:lang w:val="en-GB"/>
        </w:rPr>
        <w:t>Building with Nature</w:t>
      </w:r>
    </w:p>
    <w:p w14:paraId="5E086D1C" w14:textId="15D58AAB" w:rsidR="00482891" w:rsidRPr="008B21B7" w:rsidRDefault="00482891" w:rsidP="001528A9">
      <w:pPr>
        <w:tabs>
          <w:tab w:val="left" w:pos="-1985"/>
          <w:tab w:val="left" w:pos="993"/>
        </w:tabs>
        <w:spacing w:after="80"/>
        <w:rPr>
          <w:lang w:val="en-GB"/>
        </w:rPr>
      </w:pPr>
      <w:r w:rsidRPr="003B4185">
        <w:rPr>
          <w:lang w:val="en-GB"/>
        </w:rPr>
        <w:t xml:space="preserve">CWSS: </w:t>
      </w:r>
      <w:r>
        <w:rPr>
          <w:lang w:val="en-GB"/>
        </w:rPr>
        <w:tab/>
      </w:r>
      <w:r w:rsidRPr="003B4185">
        <w:rPr>
          <w:lang w:val="en-GB"/>
        </w:rPr>
        <w:t>Common Wadden Sea Secretariat (Germany)</w:t>
      </w:r>
    </w:p>
    <w:p w14:paraId="57C75907" w14:textId="6CE9DDDA" w:rsidR="00482891" w:rsidRPr="003B4185" w:rsidRDefault="00482891" w:rsidP="001528A9">
      <w:pPr>
        <w:tabs>
          <w:tab w:val="left" w:pos="-1985"/>
          <w:tab w:val="left" w:pos="993"/>
        </w:tabs>
        <w:spacing w:after="80"/>
        <w:rPr>
          <w:lang w:val="en-GB"/>
        </w:rPr>
      </w:pPr>
      <w:r w:rsidRPr="003B4185">
        <w:rPr>
          <w:lang w:val="en-GB"/>
        </w:rPr>
        <w:t>DCA:</w:t>
      </w:r>
      <w:r>
        <w:rPr>
          <w:lang w:val="en-GB"/>
        </w:rPr>
        <w:tab/>
      </w:r>
      <w:r w:rsidRPr="003B4185">
        <w:rPr>
          <w:lang w:val="en-GB"/>
        </w:rPr>
        <w:t>Kystdirektoratet (Danish Coastal Authority, Denmark)</w:t>
      </w:r>
    </w:p>
    <w:p w14:paraId="0DFBC008" w14:textId="62F0DDEB" w:rsidR="006627FE" w:rsidRPr="00F41398" w:rsidRDefault="006627FE" w:rsidP="001528A9">
      <w:pPr>
        <w:tabs>
          <w:tab w:val="left" w:pos="-1985"/>
          <w:tab w:val="left" w:pos="993"/>
        </w:tabs>
        <w:spacing w:after="80"/>
        <w:rPr>
          <w:lang w:val="en-GB"/>
        </w:rPr>
      </w:pPr>
      <w:r w:rsidRPr="00F41398">
        <w:rPr>
          <w:lang w:val="en-GB"/>
        </w:rPr>
        <w:t xml:space="preserve">DE: </w:t>
      </w:r>
      <w:r w:rsidR="00482891">
        <w:rPr>
          <w:lang w:val="en-GB"/>
        </w:rPr>
        <w:tab/>
      </w:r>
      <w:r w:rsidRPr="00F41398">
        <w:rPr>
          <w:lang w:val="en-GB"/>
        </w:rPr>
        <w:t>Germany</w:t>
      </w:r>
    </w:p>
    <w:p w14:paraId="0E02B406" w14:textId="4D7E6599" w:rsidR="006627FE" w:rsidRPr="00F41398" w:rsidRDefault="006627FE" w:rsidP="001528A9">
      <w:pPr>
        <w:tabs>
          <w:tab w:val="left" w:pos="-1985"/>
          <w:tab w:val="left" w:pos="993"/>
        </w:tabs>
        <w:spacing w:after="80"/>
        <w:rPr>
          <w:lang w:val="en-GB"/>
        </w:rPr>
      </w:pPr>
      <w:r w:rsidRPr="00F41398">
        <w:rPr>
          <w:lang w:val="en-GB"/>
        </w:rPr>
        <w:t xml:space="preserve">DK: </w:t>
      </w:r>
      <w:r w:rsidR="00482891">
        <w:rPr>
          <w:lang w:val="en-GB"/>
        </w:rPr>
        <w:tab/>
      </w:r>
      <w:r w:rsidRPr="00F41398">
        <w:rPr>
          <w:lang w:val="en-GB"/>
        </w:rPr>
        <w:t>Denmark</w:t>
      </w:r>
    </w:p>
    <w:p w14:paraId="59EA0DE2" w14:textId="4CBC1EA7" w:rsidR="00482891" w:rsidRPr="00CF7D6D" w:rsidRDefault="00482891" w:rsidP="001528A9">
      <w:pPr>
        <w:tabs>
          <w:tab w:val="left" w:pos="-1985"/>
          <w:tab w:val="left" w:pos="993"/>
        </w:tabs>
        <w:spacing w:after="80"/>
        <w:rPr>
          <w:lang w:val="en-GB"/>
        </w:rPr>
      </w:pPr>
      <w:r w:rsidRPr="00CF7D6D">
        <w:rPr>
          <w:lang w:val="en-GB"/>
        </w:rPr>
        <w:t xml:space="preserve">ECOS: </w:t>
      </w:r>
      <w:r>
        <w:rPr>
          <w:lang w:val="en-GB"/>
        </w:rPr>
        <w:tab/>
      </w:r>
      <w:r w:rsidRPr="00CF7D6D">
        <w:rPr>
          <w:lang w:val="en-GB"/>
        </w:rPr>
        <w:t>EcoShape (Foundation, The Netherlands)</w:t>
      </w:r>
    </w:p>
    <w:p w14:paraId="139B52C6" w14:textId="3433D353" w:rsidR="00482891" w:rsidRPr="00CF7D6D" w:rsidRDefault="00482891" w:rsidP="001528A9">
      <w:pPr>
        <w:tabs>
          <w:tab w:val="left" w:pos="-1985"/>
          <w:tab w:val="left" w:pos="993"/>
        </w:tabs>
        <w:spacing w:after="80"/>
        <w:rPr>
          <w:lang w:val="en-GB"/>
        </w:rPr>
      </w:pPr>
      <w:r w:rsidRPr="00CF7D6D">
        <w:rPr>
          <w:lang w:val="en-GB"/>
        </w:rPr>
        <w:t xml:space="preserve">LS: </w:t>
      </w:r>
      <w:r>
        <w:rPr>
          <w:lang w:val="en-GB"/>
        </w:rPr>
        <w:tab/>
      </w:r>
      <w:r w:rsidRPr="00CF7D6D">
        <w:rPr>
          <w:lang w:val="en-GB"/>
        </w:rPr>
        <w:t>Lansstyrelsen Skane (County Administrative Board of Skane</w:t>
      </w:r>
      <w:r w:rsidR="00AB2F83">
        <w:rPr>
          <w:lang w:val="en-GB"/>
        </w:rPr>
        <w:t xml:space="preserve">, </w:t>
      </w:r>
      <w:r w:rsidRPr="00CF7D6D">
        <w:rPr>
          <w:lang w:val="en-GB"/>
        </w:rPr>
        <w:t xml:space="preserve">Sweden) </w:t>
      </w:r>
    </w:p>
    <w:p w14:paraId="09876C8C" w14:textId="1C078EE0" w:rsidR="00482891" w:rsidRPr="003B4185" w:rsidRDefault="00482891" w:rsidP="001528A9">
      <w:pPr>
        <w:tabs>
          <w:tab w:val="left" w:pos="-1985"/>
          <w:tab w:val="left" w:pos="993"/>
        </w:tabs>
        <w:spacing w:after="80"/>
        <w:ind w:left="993" w:hanging="993"/>
        <w:rPr>
          <w:lang w:val="en-GB"/>
        </w:rPr>
      </w:pPr>
      <w:r w:rsidRPr="003B4185">
        <w:rPr>
          <w:lang w:val="en-GB"/>
        </w:rPr>
        <w:t xml:space="preserve">MDK-CD: </w:t>
      </w:r>
      <w:r>
        <w:rPr>
          <w:lang w:val="en-GB"/>
        </w:rPr>
        <w:tab/>
      </w:r>
      <w:r w:rsidRPr="003B4185">
        <w:rPr>
          <w:lang w:val="en-GB"/>
        </w:rPr>
        <w:t>Agentschap voor Maritieme Dienstverlening en Kust (Agency for maritime and coastal services - Coastal Division in Flanders</w:t>
      </w:r>
      <w:r>
        <w:rPr>
          <w:lang w:val="en-GB"/>
        </w:rPr>
        <w:t>, Belgium</w:t>
      </w:r>
      <w:r w:rsidRPr="003B4185">
        <w:rPr>
          <w:lang w:val="en-GB"/>
        </w:rPr>
        <w:t xml:space="preserve">) </w:t>
      </w:r>
    </w:p>
    <w:p w14:paraId="18C0F7BD" w14:textId="6900DAC6" w:rsidR="006627FE" w:rsidRPr="00F41398" w:rsidRDefault="006627FE" w:rsidP="001528A9">
      <w:pPr>
        <w:tabs>
          <w:tab w:val="left" w:pos="-1985"/>
          <w:tab w:val="left" w:pos="993"/>
        </w:tabs>
        <w:spacing w:after="80"/>
        <w:rPr>
          <w:lang w:val="en-GB"/>
        </w:rPr>
      </w:pPr>
      <w:r w:rsidRPr="00F41398">
        <w:rPr>
          <w:lang w:val="en-GB"/>
        </w:rPr>
        <w:t xml:space="preserve">NBS: </w:t>
      </w:r>
      <w:r w:rsidR="00482891">
        <w:rPr>
          <w:lang w:val="en-GB"/>
        </w:rPr>
        <w:tab/>
      </w:r>
      <w:r w:rsidRPr="00F41398">
        <w:rPr>
          <w:lang w:val="en-GB"/>
        </w:rPr>
        <w:t>Nature-based solution</w:t>
      </w:r>
    </w:p>
    <w:p w14:paraId="3DECD1EC" w14:textId="60D5CEFF" w:rsidR="006627FE" w:rsidRPr="00F41398" w:rsidRDefault="006627FE" w:rsidP="001528A9">
      <w:pPr>
        <w:tabs>
          <w:tab w:val="left" w:pos="-1985"/>
          <w:tab w:val="left" w:pos="993"/>
        </w:tabs>
        <w:spacing w:after="80"/>
        <w:rPr>
          <w:lang w:val="en-GB"/>
        </w:rPr>
      </w:pPr>
      <w:r w:rsidRPr="00F41398">
        <w:rPr>
          <w:lang w:val="en-GB"/>
        </w:rPr>
        <w:t xml:space="preserve">NL: </w:t>
      </w:r>
      <w:r w:rsidR="00482891">
        <w:rPr>
          <w:lang w:val="en-GB"/>
        </w:rPr>
        <w:tab/>
      </w:r>
      <w:r w:rsidRPr="00F41398">
        <w:rPr>
          <w:lang w:val="en-GB"/>
        </w:rPr>
        <w:t>The Netherlands</w:t>
      </w:r>
    </w:p>
    <w:p w14:paraId="1E3F7D33" w14:textId="0572EA27" w:rsidR="00482891" w:rsidRPr="003B4185" w:rsidRDefault="00482891" w:rsidP="001528A9">
      <w:pPr>
        <w:tabs>
          <w:tab w:val="left" w:pos="-1985"/>
          <w:tab w:val="left" w:pos="993"/>
        </w:tabs>
        <w:spacing w:after="80"/>
        <w:ind w:left="993" w:hanging="993"/>
        <w:rPr>
          <w:lang w:val="en-GB"/>
        </w:rPr>
      </w:pPr>
      <w:r w:rsidRPr="003B4185">
        <w:rPr>
          <w:lang w:val="en-GB"/>
        </w:rPr>
        <w:t xml:space="preserve">NLWKN: </w:t>
      </w:r>
      <w:r>
        <w:rPr>
          <w:lang w:val="en-GB"/>
        </w:rPr>
        <w:tab/>
      </w:r>
      <w:r w:rsidRPr="003B4185">
        <w:rPr>
          <w:lang w:val="en-GB"/>
        </w:rPr>
        <w:t>Niedersächsischer Landesbetrieb für Wasserwirtschaft, Küsten- und Naturschutz (Water Management, coastal Defence and Nature Conservation Agency in Lower Saxony, Germany)</w:t>
      </w:r>
    </w:p>
    <w:p w14:paraId="413E106B" w14:textId="248D81A8" w:rsidR="006627FE" w:rsidRPr="00F41398" w:rsidRDefault="006627FE" w:rsidP="001528A9">
      <w:pPr>
        <w:tabs>
          <w:tab w:val="left" w:pos="-1985"/>
          <w:tab w:val="left" w:pos="993"/>
        </w:tabs>
        <w:spacing w:after="80"/>
        <w:rPr>
          <w:lang w:val="en-GB"/>
        </w:rPr>
      </w:pPr>
      <w:r w:rsidRPr="00F41398">
        <w:rPr>
          <w:lang w:val="en-GB"/>
        </w:rPr>
        <w:t xml:space="preserve">NSR: </w:t>
      </w:r>
      <w:r w:rsidR="00482891">
        <w:rPr>
          <w:lang w:val="en-GB"/>
        </w:rPr>
        <w:tab/>
      </w:r>
      <w:r w:rsidRPr="00F41398">
        <w:rPr>
          <w:lang w:val="en-GB"/>
        </w:rPr>
        <w:t>North Sea Region</w:t>
      </w:r>
    </w:p>
    <w:p w14:paraId="5E5DC153" w14:textId="03AF16CC" w:rsidR="00482891" w:rsidRPr="003B4185" w:rsidRDefault="00482891" w:rsidP="001528A9">
      <w:pPr>
        <w:tabs>
          <w:tab w:val="left" w:pos="-1985"/>
          <w:tab w:val="left" w:pos="993"/>
        </w:tabs>
        <w:spacing w:after="80"/>
        <w:ind w:left="993" w:hanging="993"/>
        <w:rPr>
          <w:lang w:val="en-GB"/>
        </w:rPr>
      </w:pPr>
      <w:r w:rsidRPr="003B4185">
        <w:rPr>
          <w:lang w:val="en-GB"/>
        </w:rPr>
        <w:t xml:space="preserve">NVE: </w:t>
      </w:r>
      <w:r>
        <w:rPr>
          <w:lang w:val="en-GB"/>
        </w:rPr>
        <w:tab/>
      </w:r>
      <w:r w:rsidRPr="003B4185">
        <w:rPr>
          <w:lang w:val="en-GB"/>
        </w:rPr>
        <w:t>Norges vassdrags - go energidirektorat (Norwegian Water Resources and Energy Directorate</w:t>
      </w:r>
      <w:r w:rsidR="00E953FD">
        <w:rPr>
          <w:lang w:val="en-GB"/>
        </w:rPr>
        <w:t>,</w:t>
      </w:r>
      <w:r w:rsidRPr="003B4185">
        <w:rPr>
          <w:lang w:val="en-GB"/>
        </w:rPr>
        <w:t xml:space="preserve"> Norwey) </w:t>
      </w:r>
    </w:p>
    <w:p w14:paraId="77DA257C" w14:textId="05A465EC" w:rsidR="00482891" w:rsidRPr="00D22CAB" w:rsidRDefault="00482891" w:rsidP="001528A9">
      <w:pPr>
        <w:tabs>
          <w:tab w:val="left" w:pos="-1985"/>
          <w:tab w:val="left" w:pos="993"/>
        </w:tabs>
        <w:spacing w:after="80"/>
        <w:rPr>
          <w:lang w:val="nl-NL"/>
        </w:rPr>
      </w:pPr>
      <w:r w:rsidRPr="00D22CAB">
        <w:rPr>
          <w:lang w:val="nl-NL"/>
        </w:rPr>
        <w:t xml:space="preserve">NZV: </w:t>
      </w:r>
      <w:r w:rsidRPr="00D22CAB">
        <w:rPr>
          <w:lang w:val="nl-NL"/>
        </w:rPr>
        <w:tab/>
        <w:t>Waterschap Noorderzijlvest (Waterboard Noorderzijlvest, The Netherlands)</w:t>
      </w:r>
    </w:p>
    <w:p w14:paraId="28E1B746" w14:textId="7640AF59" w:rsidR="00566EC7" w:rsidRPr="00CF7D6D" w:rsidRDefault="00566EC7" w:rsidP="001528A9">
      <w:pPr>
        <w:tabs>
          <w:tab w:val="left" w:pos="-1985"/>
          <w:tab w:val="left" w:pos="993"/>
        </w:tabs>
        <w:spacing w:after="80"/>
        <w:rPr>
          <w:lang w:val="en-GB"/>
        </w:rPr>
      </w:pPr>
      <w:r>
        <w:rPr>
          <w:lang w:val="en-GB"/>
        </w:rPr>
        <w:t>NW:</w:t>
      </w:r>
      <w:r>
        <w:rPr>
          <w:lang w:val="en-GB"/>
        </w:rPr>
        <w:tab/>
        <w:t>Norway</w:t>
      </w:r>
    </w:p>
    <w:p w14:paraId="1375A4E7" w14:textId="0EE6C762" w:rsidR="00482891" w:rsidRPr="00CF7D6D" w:rsidRDefault="00482891" w:rsidP="001528A9">
      <w:pPr>
        <w:tabs>
          <w:tab w:val="left" w:pos="-1985"/>
          <w:tab w:val="left" w:pos="993"/>
        </w:tabs>
        <w:spacing w:after="80"/>
        <w:rPr>
          <w:lang w:val="en-GB"/>
        </w:rPr>
      </w:pPr>
      <w:r w:rsidRPr="00CF7D6D">
        <w:rPr>
          <w:lang w:val="en-GB"/>
        </w:rPr>
        <w:t xml:space="preserve">RWS: </w:t>
      </w:r>
      <w:r>
        <w:rPr>
          <w:lang w:val="en-GB"/>
        </w:rPr>
        <w:tab/>
      </w:r>
      <w:r w:rsidRPr="00CF7D6D">
        <w:rPr>
          <w:lang w:val="en-GB"/>
        </w:rPr>
        <w:t xml:space="preserve">Rijkswaterstaat (Dutch Ministry of Infrastructure and the Environment, The Netherlands)  </w:t>
      </w:r>
    </w:p>
    <w:p w14:paraId="5A36E7A2" w14:textId="467BBA5E" w:rsidR="00482891" w:rsidRPr="00EF438D" w:rsidRDefault="00482891" w:rsidP="001528A9">
      <w:pPr>
        <w:tabs>
          <w:tab w:val="left" w:pos="-1985"/>
          <w:tab w:val="left" w:pos="993"/>
        </w:tabs>
        <w:spacing w:after="80"/>
        <w:rPr>
          <w:lang w:val="en-GB"/>
        </w:rPr>
      </w:pPr>
      <w:r w:rsidRPr="00EF438D">
        <w:rPr>
          <w:lang w:val="en-GB"/>
        </w:rPr>
        <w:t xml:space="preserve">SCO: </w:t>
      </w:r>
      <w:r>
        <w:rPr>
          <w:lang w:val="en-GB"/>
        </w:rPr>
        <w:tab/>
      </w:r>
      <w:r w:rsidRPr="00EF438D">
        <w:rPr>
          <w:lang w:val="en-GB"/>
        </w:rPr>
        <w:t xml:space="preserve">Scottish Catchment Group (Scotland) </w:t>
      </w:r>
    </w:p>
    <w:p w14:paraId="0508AFDE" w14:textId="13A971BB" w:rsidR="006627FE" w:rsidRPr="00F41398" w:rsidRDefault="006627FE" w:rsidP="001528A9">
      <w:pPr>
        <w:tabs>
          <w:tab w:val="left" w:pos="-1985"/>
          <w:tab w:val="left" w:pos="993"/>
        </w:tabs>
        <w:spacing w:after="80"/>
        <w:rPr>
          <w:lang w:val="en-GB"/>
        </w:rPr>
      </w:pPr>
      <w:r w:rsidRPr="00F41398">
        <w:rPr>
          <w:lang w:val="en-GB"/>
        </w:rPr>
        <w:t>SC</w:t>
      </w:r>
      <w:r w:rsidR="00482891">
        <w:rPr>
          <w:lang w:val="en-GB"/>
        </w:rPr>
        <w:t>T</w:t>
      </w:r>
      <w:r w:rsidRPr="00F41398">
        <w:rPr>
          <w:lang w:val="en-GB"/>
        </w:rPr>
        <w:t xml:space="preserve">: </w:t>
      </w:r>
      <w:r w:rsidR="00482891">
        <w:rPr>
          <w:lang w:val="en-GB"/>
        </w:rPr>
        <w:tab/>
      </w:r>
      <w:r w:rsidRPr="00F41398">
        <w:rPr>
          <w:lang w:val="en-GB"/>
        </w:rPr>
        <w:t>Scotland</w:t>
      </w:r>
    </w:p>
    <w:p w14:paraId="394F86B4" w14:textId="667CD4A5" w:rsidR="006627FE" w:rsidRDefault="006627FE" w:rsidP="001528A9">
      <w:pPr>
        <w:tabs>
          <w:tab w:val="left" w:pos="-1985"/>
          <w:tab w:val="left" w:pos="993"/>
        </w:tabs>
        <w:spacing w:after="80"/>
        <w:rPr>
          <w:lang w:val="en-GB"/>
        </w:rPr>
      </w:pPr>
      <w:r w:rsidRPr="00F41398">
        <w:rPr>
          <w:lang w:val="en-GB"/>
        </w:rPr>
        <w:t xml:space="preserve">SE: </w:t>
      </w:r>
      <w:r w:rsidR="00482891">
        <w:rPr>
          <w:lang w:val="en-GB"/>
        </w:rPr>
        <w:tab/>
      </w:r>
      <w:r w:rsidRPr="00F41398">
        <w:rPr>
          <w:lang w:val="en-GB"/>
        </w:rPr>
        <w:t>Sweden</w:t>
      </w:r>
    </w:p>
    <w:p w14:paraId="5F1119A4" w14:textId="5DF6A33E" w:rsidR="00482891" w:rsidRPr="00EF438D" w:rsidRDefault="00482891" w:rsidP="001528A9">
      <w:pPr>
        <w:tabs>
          <w:tab w:val="left" w:pos="-1985"/>
          <w:tab w:val="left" w:pos="993"/>
        </w:tabs>
        <w:spacing w:after="80"/>
        <w:rPr>
          <w:lang w:val="en-GB"/>
        </w:rPr>
      </w:pPr>
      <w:r w:rsidRPr="00EF438D">
        <w:rPr>
          <w:lang w:val="en-GB"/>
        </w:rPr>
        <w:t xml:space="preserve">SEPA: </w:t>
      </w:r>
      <w:r>
        <w:rPr>
          <w:lang w:val="en-GB"/>
        </w:rPr>
        <w:tab/>
      </w:r>
      <w:r w:rsidRPr="00EF438D">
        <w:rPr>
          <w:lang w:val="en-GB"/>
        </w:rPr>
        <w:t xml:space="preserve">Scottish Environment Protection Agency (Scotland) </w:t>
      </w:r>
    </w:p>
    <w:p w14:paraId="28B4A280" w14:textId="59E1718A" w:rsidR="00482891" w:rsidRPr="00EF438D" w:rsidRDefault="00482891" w:rsidP="001528A9">
      <w:pPr>
        <w:tabs>
          <w:tab w:val="left" w:pos="-1985"/>
          <w:tab w:val="left" w:pos="993"/>
        </w:tabs>
        <w:spacing w:after="80"/>
        <w:rPr>
          <w:lang w:val="en-GB"/>
        </w:rPr>
      </w:pPr>
      <w:r w:rsidRPr="00EF438D">
        <w:rPr>
          <w:lang w:val="en-GB"/>
        </w:rPr>
        <w:t xml:space="preserve">SG: </w:t>
      </w:r>
      <w:r>
        <w:rPr>
          <w:lang w:val="en-GB"/>
        </w:rPr>
        <w:tab/>
      </w:r>
      <w:r w:rsidRPr="00EF438D">
        <w:rPr>
          <w:lang w:val="en-GB"/>
        </w:rPr>
        <w:t xml:space="preserve">Scottish Government (Scotland) </w:t>
      </w:r>
    </w:p>
    <w:p w14:paraId="32B0D1B7" w14:textId="38CDAA2D" w:rsidR="00482891" w:rsidRPr="00EF438D" w:rsidRDefault="00482891" w:rsidP="001528A9">
      <w:pPr>
        <w:tabs>
          <w:tab w:val="left" w:pos="-1985"/>
          <w:tab w:val="left" w:pos="993"/>
        </w:tabs>
        <w:spacing w:after="80"/>
        <w:rPr>
          <w:lang w:val="en-GB"/>
        </w:rPr>
      </w:pPr>
      <w:r w:rsidRPr="00EF438D">
        <w:rPr>
          <w:lang w:val="en-GB"/>
        </w:rPr>
        <w:t xml:space="preserve">TF: </w:t>
      </w:r>
      <w:r>
        <w:rPr>
          <w:lang w:val="en-GB"/>
        </w:rPr>
        <w:tab/>
      </w:r>
      <w:r w:rsidRPr="00EF438D">
        <w:rPr>
          <w:lang w:val="en-GB"/>
        </w:rPr>
        <w:t xml:space="preserve">Tweed Forum (Scotland) </w:t>
      </w:r>
    </w:p>
    <w:p w14:paraId="00D287F8" w14:textId="45066188" w:rsidR="00482891" w:rsidRPr="00CF7D6D" w:rsidRDefault="00482891" w:rsidP="001528A9">
      <w:pPr>
        <w:tabs>
          <w:tab w:val="left" w:pos="-1985"/>
          <w:tab w:val="left" w:pos="993"/>
        </w:tabs>
        <w:spacing w:after="80"/>
        <w:rPr>
          <w:lang w:val="en-GB"/>
        </w:rPr>
      </w:pPr>
      <w:r w:rsidRPr="00CF7D6D">
        <w:rPr>
          <w:lang w:val="en-GB"/>
        </w:rPr>
        <w:t xml:space="preserve">UIHE: </w:t>
      </w:r>
      <w:r>
        <w:rPr>
          <w:lang w:val="en-GB"/>
        </w:rPr>
        <w:tab/>
      </w:r>
      <w:r w:rsidRPr="00CF7D6D">
        <w:rPr>
          <w:lang w:val="en-GB"/>
        </w:rPr>
        <w:t>UNESCO-IHE  (UNESCO Institute for Water Education, The Netherlands)</w:t>
      </w:r>
    </w:p>
    <w:p w14:paraId="77877707" w14:textId="20D86870" w:rsidR="00482891" w:rsidRPr="00D22CAB" w:rsidRDefault="00482891" w:rsidP="00482891">
      <w:pPr>
        <w:tabs>
          <w:tab w:val="left" w:pos="-1985"/>
          <w:tab w:val="left" w:pos="993"/>
        </w:tabs>
        <w:spacing w:after="80"/>
        <w:rPr>
          <w:lang w:val="nl-NL"/>
        </w:rPr>
      </w:pPr>
      <w:r w:rsidRPr="00D22CAB">
        <w:rPr>
          <w:lang w:val="nl-NL"/>
        </w:rPr>
        <w:t xml:space="preserve">VMM: </w:t>
      </w:r>
      <w:r w:rsidRPr="00D22CAB">
        <w:rPr>
          <w:lang w:val="nl-NL"/>
        </w:rPr>
        <w:tab/>
        <w:t xml:space="preserve">Vlaamse Milieumaatschappij (Flanders Environment Agency, Belgium) </w:t>
      </w:r>
    </w:p>
    <w:p w14:paraId="37C09E89" w14:textId="77777777" w:rsidR="003B4185" w:rsidRPr="00D22CAB" w:rsidRDefault="003B4185" w:rsidP="00482891">
      <w:pPr>
        <w:tabs>
          <w:tab w:val="left" w:pos="-1985"/>
          <w:tab w:val="left" w:pos="1134"/>
        </w:tabs>
        <w:rPr>
          <w:lang w:val="nl-NL"/>
        </w:rPr>
      </w:pPr>
    </w:p>
    <w:p w14:paraId="583233D2" w14:textId="77777777" w:rsidR="003A0732" w:rsidRPr="00D22CAB" w:rsidRDefault="003A0732">
      <w:pPr>
        <w:spacing w:after="160" w:line="259" w:lineRule="auto"/>
        <w:jc w:val="left"/>
        <w:rPr>
          <w:rFonts w:asciiTheme="majorHAnsi" w:eastAsiaTheme="majorEastAsia" w:hAnsiTheme="majorHAnsi" w:cstheme="majorBidi"/>
          <w:b/>
          <w:bCs/>
          <w:color w:val="000000" w:themeColor="text1"/>
          <w:sz w:val="40"/>
          <w:szCs w:val="28"/>
          <w:lang w:val="nl-NL" w:eastAsia="en-US"/>
        </w:rPr>
      </w:pPr>
      <w:r w:rsidRPr="00D22CAB">
        <w:rPr>
          <w:lang w:val="nl-NL"/>
        </w:rPr>
        <w:br w:type="page"/>
      </w:r>
    </w:p>
    <w:p w14:paraId="52DB319B" w14:textId="6495F2B4" w:rsidR="003D273E" w:rsidRPr="00F41398" w:rsidRDefault="003D273E" w:rsidP="003D273E">
      <w:pPr>
        <w:pStyle w:val="Kop1"/>
        <w:pBdr>
          <w:bottom w:val="single" w:sz="4" w:space="1" w:color="auto"/>
        </w:pBdr>
        <w:rPr>
          <w:lang w:val="en-GB"/>
        </w:rPr>
      </w:pPr>
      <w:bookmarkStart w:id="45" w:name="_Ref488933919"/>
      <w:bookmarkStart w:id="46" w:name="_Ref488933922"/>
      <w:bookmarkStart w:id="47" w:name="_Ref488934183"/>
      <w:bookmarkStart w:id="48" w:name="_Toc489533555"/>
      <w:r w:rsidRPr="00F41398">
        <w:rPr>
          <w:lang w:val="en-GB"/>
        </w:rPr>
        <w:t>Appendix</w:t>
      </w:r>
      <w:bookmarkEnd w:id="45"/>
      <w:bookmarkEnd w:id="46"/>
      <w:bookmarkEnd w:id="47"/>
      <w:bookmarkEnd w:id="48"/>
    </w:p>
    <w:p w14:paraId="1A519EA5" w14:textId="77777777" w:rsidR="002325D6" w:rsidRPr="00F41398" w:rsidRDefault="002325D6" w:rsidP="002325D6">
      <w:pPr>
        <w:rPr>
          <w:lang w:val="en-GB"/>
        </w:rPr>
      </w:pPr>
    </w:p>
    <w:p w14:paraId="14A88853" w14:textId="77777777" w:rsidR="004B7D06" w:rsidRDefault="004B7D06" w:rsidP="004B7D06">
      <w:bookmarkStart w:id="49" w:name="_The_Interviews:_Full"/>
      <w:bookmarkStart w:id="50" w:name="_Ref488945764"/>
      <w:bookmarkEnd w:id="49"/>
    </w:p>
    <w:p w14:paraId="7D2B843A" w14:textId="0040932A" w:rsidR="00B6141E" w:rsidRDefault="00881BF8" w:rsidP="00881BF8">
      <w:pPr>
        <w:pStyle w:val="Kop2"/>
      </w:pPr>
      <w:bookmarkStart w:id="51" w:name="_1._The_Interviews:"/>
      <w:bookmarkStart w:id="52" w:name="_Toc489533556"/>
      <w:bookmarkEnd w:id="51"/>
      <w:r>
        <w:t xml:space="preserve">1. </w:t>
      </w:r>
      <w:r w:rsidR="00B6141E">
        <w:t>The Interviews</w:t>
      </w:r>
      <w:r w:rsidR="004C1567">
        <w:t>:</w:t>
      </w:r>
      <w:r w:rsidR="008840A0">
        <w:t xml:space="preserve"> Full Text</w:t>
      </w:r>
      <w:bookmarkEnd w:id="50"/>
      <w:bookmarkEnd w:id="52"/>
    </w:p>
    <w:p w14:paraId="64ED6FB1" w14:textId="4733C6A4" w:rsidR="007011FE" w:rsidRPr="008E7164" w:rsidRDefault="00B6141E" w:rsidP="00B6141E">
      <w:pPr>
        <w:spacing w:after="160" w:line="259" w:lineRule="auto"/>
        <w:jc w:val="left"/>
        <w:rPr>
          <w:lang w:val="en-GB"/>
        </w:rPr>
      </w:pPr>
      <w:r w:rsidRPr="008E7164">
        <w:rPr>
          <w:lang w:val="en-GB"/>
        </w:rPr>
        <w:t>List of q</w:t>
      </w:r>
      <w:r w:rsidR="00BF364E" w:rsidRPr="008E7164">
        <w:rPr>
          <w:lang w:val="en-GB"/>
        </w:rPr>
        <w:t>uestions for partners involved in pilot projects</w:t>
      </w:r>
      <w:r w:rsidR="00745459" w:rsidRPr="008E7164">
        <w:rPr>
          <w:lang w:val="en-GB"/>
        </w:rPr>
        <w:t xml:space="preserve">. </w:t>
      </w:r>
      <w:r w:rsidR="003430BB" w:rsidRPr="000D6902">
        <w:rPr>
          <w:sz w:val="16"/>
          <w:lang w:val="en-GB"/>
        </w:rPr>
        <w:t>(</w:t>
      </w:r>
      <w:r w:rsidR="00745459" w:rsidRPr="000D6902">
        <w:rPr>
          <w:sz w:val="16"/>
          <w:lang w:val="en-GB"/>
        </w:rPr>
        <w:t>See</w:t>
      </w:r>
      <w:r w:rsidRPr="000D6902">
        <w:rPr>
          <w:sz w:val="16"/>
          <w:lang w:val="en-GB"/>
        </w:rPr>
        <w:t xml:space="preserve"> </w:t>
      </w:r>
      <w:r w:rsidR="003430BB" w:rsidRPr="000D6902">
        <w:rPr>
          <w:sz w:val="16"/>
          <w:lang w:val="en-GB"/>
        </w:rPr>
        <w:t>§</w:t>
      </w:r>
      <w:hyperlink w:anchor="_5._The_interviews" w:history="1">
        <w:r w:rsidR="00007AB2" w:rsidRPr="000D6902">
          <w:rPr>
            <w:rStyle w:val="Hyperlink"/>
            <w:b/>
            <w:color w:val="2F5496" w:themeColor="accent5" w:themeShade="BF"/>
            <w:sz w:val="16"/>
            <w:lang w:val="en-GB"/>
          </w:rPr>
          <w:t>5</w:t>
        </w:r>
      </w:hyperlink>
      <w:r w:rsidR="008840A0" w:rsidRPr="000D6902">
        <w:rPr>
          <w:b/>
          <w:sz w:val="16"/>
          <w:lang w:val="en-GB"/>
        </w:rPr>
        <w:t xml:space="preserve"> </w:t>
      </w:r>
      <w:r w:rsidRPr="000D6902">
        <w:rPr>
          <w:sz w:val="16"/>
          <w:lang w:val="en-GB"/>
        </w:rPr>
        <w:t xml:space="preserve">for </w:t>
      </w:r>
      <w:r w:rsidR="005E02D9" w:rsidRPr="000D6902">
        <w:rPr>
          <w:sz w:val="16"/>
          <w:lang w:val="en-GB"/>
        </w:rPr>
        <w:t>further</w:t>
      </w:r>
      <w:r w:rsidR="00203BA7" w:rsidRPr="000D6902">
        <w:rPr>
          <w:sz w:val="16"/>
          <w:lang w:val="en-GB"/>
        </w:rPr>
        <w:t xml:space="preserve"> </w:t>
      </w:r>
      <w:r w:rsidR="00745459" w:rsidRPr="000D6902">
        <w:rPr>
          <w:sz w:val="16"/>
          <w:lang w:val="en-GB"/>
        </w:rPr>
        <w:t>details</w:t>
      </w:r>
      <w:r w:rsidR="003430BB" w:rsidRPr="000D6902">
        <w:rPr>
          <w:sz w:val="16"/>
          <w:lang w:val="en-GB"/>
        </w:rPr>
        <w:t>)</w:t>
      </w:r>
      <w:r w:rsidR="00745459" w:rsidRPr="000D6902">
        <w:rPr>
          <w:sz w:val="16"/>
          <w:lang w:val="en-GB"/>
        </w:rPr>
        <w:t>.</w:t>
      </w:r>
    </w:p>
    <w:p w14:paraId="7D2B423F" w14:textId="77777777" w:rsidR="00E24C4D" w:rsidRDefault="00E24C4D" w:rsidP="00E24C4D">
      <w:pPr>
        <w:rPr>
          <w:lang w:val="en-GB"/>
        </w:rPr>
      </w:pPr>
    </w:p>
    <w:p w14:paraId="2F566096" w14:textId="77777777" w:rsidR="00BF364E" w:rsidRPr="00BF364E" w:rsidRDefault="00BF364E" w:rsidP="00BF364E">
      <w:pPr>
        <w:rPr>
          <w:b/>
          <w:sz w:val="16"/>
        </w:rPr>
      </w:pPr>
      <w:r w:rsidRPr="00BF364E">
        <w:rPr>
          <w:b/>
          <w:sz w:val="16"/>
        </w:rPr>
        <w:t>Section 1 – Main characteristics of the pilot</w:t>
      </w:r>
    </w:p>
    <w:p w14:paraId="1FC414CA" w14:textId="77777777" w:rsidR="00BF364E" w:rsidRPr="00BB51C5" w:rsidRDefault="00BF364E" w:rsidP="00BF364E">
      <w:pPr>
        <w:pStyle w:val="Lijstalinea"/>
        <w:spacing w:after="120" w:line="240" w:lineRule="auto"/>
        <w:ind w:left="0"/>
        <w:contextualSpacing w:val="0"/>
        <w:rPr>
          <w:sz w:val="16"/>
          <w:szCs w:val="16"/>
        </w:rPr>
      </w:pPr>
      <w:r w:rsidRPr="00BB51C5">
        <w:rPr>
          <w:sz w:val="16"/>
          <w:szCs w:val="16"/>
        </w:rPr>
        <w:t>1.1 Which are the primary and secondary scopes of the pilot, and involving which “spatial scales”? Please prioritize the goals.</w:t>
      </w:r>
    </w:p>
    <w:p w14:paraId="405E48FF" w14:textId="77777777" w:rsidR="00BF364E" w:rsidRPr="00BB51C5" w:rsidRDefault="00BF364E" w:rsidP="00BF364E">
      <w:pPr>
        <w:pStyle w:val="Lijstalinea"/>
        <w:spacing w:after="120" w:line="240" w:lineRule="auto"/>
        <w:ind w:left="0"/>
        <w:contextualSpacing w:val="0"/>
        <w:rPr>
          <w:color w:val="44546A" w:themeColor="text2"/>
          <w:sz w:val="16"/>
          <w:szCs w:val="16"/>
        </w:rPr>
      </w:pPr>
      <w:r w:rsidRPr="00BB51C5">
        <w:rPr>
          <w:sz w:val="16"/>
          <w:szCs w:val="16"/>
        </w:rPr>
        <w:t>1.2 Is the project addressing the causes of risk (probability times impact), or the impact, or both? Would you define it a “mitigation project”, an “adaptation project”, or applying a “mixed approach”?</w:t>
      </w:r>
    </w:p>
    <w:p w14:paraId="7C2340A4" w14:textId="77777777" w:rsidR="00BF364E" w:rsidRPr="00BB51C5" w:rsidRDefault="00BF364E" w:rsidP="00BF364E">
      <w:pPr>
        <w:pStyle w:val="Lijstalinea"/>
        <w:spacing w:after="120" w:line="240" w:lineRule="auto"/>
        <w:ind w:left="0"/>
        <w:contextualSpacing w:val="0"/>
        <w:rPr>
          <w:sz w:val="16"/>
          <w:szCs w:val="16"/>
        </w:rPr>
      </w:pPr>
      <w:r w:rsidRPr="00BB51C5">
        <w:rPr>
          <w:sz w:val="16"/>
          <w:szCs w:val="16"/>
        </w:rPr>
        <w:t xml:space="preserve">1.3 Please indicate briefly the main technological aspects of the pilots, especially about: if and how it was inspired by previous experiences or existing techniques - good </w:t>
      </w:r>
      <w:r w:rsidRPr="00BF364E">
        <w:rPr>
          <w:sz w:val="16"/>
          <w:szCs w:val="16"/>
          <w:lang w:val="en-GB"/>
        </w:rPr>
        <w:t>practises</w:t>
      </w:r>
      <w:r w:rsidRPr="00BB51C5">
        <w:rPr>
          <w:sz w:val="16"/>
          <w:szCs w:val="16"/>
        </w:rPr>
        <w:t xml:space="preserve"> (and which ones); why it is a “nature-based” solutions; how it differs from conventional techniques</w:t>
      </w:r>
    </w:p>
    <w:p w14:paraId="5B58C2F6" w14:textId="642F1407" w:rsidR="00BF364E" w:rsidRDefault="00BF364E" w:rsidP="003A0732">
      <w:pPr>
        <w:pStyle w:val="Lijstalinea"/>
        <w:spacing w:after="60" w:line="240" w:lineRule="auto"/>
        <w:ind w:left="0"/>
        <w:contextualSpacing w:val="0"/>
        <w:rPr>
          <w:sz w:val="16"/>
          <w:szCs w:val="16"/>
        </w:rPr>
      </w:pPr>
      <w:r w:rsidRPr="00BB51C5">
        <w:rPr>
          <w:sz w:val="16"/>
          <w:szCs w:val="16"/>
        </w:rPr>
        <w:t>1.4 Describe the “chronology” of the pilot, explaining in which main phase the pilot currently is:</w:t>
      </w:r>
      <w:r w:rsidRPr="00BF364E">
        <w:rPr>
          <w:i/>
          <w:iCs/>
        </w:rPr>
        <w:t xml:space="preserve"> </w:t>
      </w:r>
    </w:p>
    <w:p w14:paraId="472F0CD2" w14:textId="77777777" w:rsidR="00BF364E" w:rsidRPr="00BB51C5" w:rsidRDefault="00BF364E" w:rsidP="00753D16">
      <w:pPr>
        <w:pStyle w:val="Opzioni"/>
        <w:spacing w:line="240" w:lineRule="auto"/>
        <w:ind w:left="714" w:hanging="357"/>
        <w:rPr>
          <w:rFonts w:ascii="Verdana" w:hAnsi="Verdana"/>
          <w:sz w:val="16"/>
          <w:szCs w:val="16"/>
        </w:rPr>
      </w:pPr>
      <w:r w:rsidRPr="00BB51C5">
        <w:rPr>
          <w:rFonts w:ascii="Verdana" w:hAnsi="Verdana"/>
          <w:sz w:val="16"/>
          <w:szCs w:val="16"/>
        </w:rPr>
        <w:t xml:space="preserve">decisional/planning phase:  From … To … </w:t>
      </w:r>
    </w:p>
    <w:p w14:paraId="730BAC07" w14:textId="77777777" w:rsidR="00BF364E" w:rsidRPr="00BB51C5" w:rsidRDefault="00BF364E" w:rsidP="00753D16">
      <w:pPr>
        <w:pStyle w:val="Opzioni"/>
        <w:spacing w:line="240" w:lineRule="auto"/>
        <w:ind w:left="714" w:hanging="357"/>
        <w:rPr>
          <w:rFonts w:ascii="Verdana" w:hAnsi="Verdana"/>
          <w:sz w:val="16"/>
          <w:szCs w:val="16"/>
        </w:rPr>
      </w:pPr>
      <w:r w:rsidRPr="00BB51C5">
        <w:rPr>
          <w:rFonts w:ascii="Verdana" w:hAnsi="Verdana"/>
          <w:sz w:val="16"/>
          <w:szCs w:val="16"/>
        </w:rPr>
        <w:t>design phase: From … To …</w:t>
      </w:r>
    </w:p>
    <w:p w14:paraId="21D37D49" w14:textId="77777777" w:rsidR="00BF364E" w:rsidRPr="00BB51C5" w:rsidRDefault="00BF364E" w:rsidP="00753D16">
      <w:pPr>
        <w:pStyle w:val="Opzioni"/>
        <w:spacing w:line="240" w:lineRule="auto"/>
        <w:ind w:left="714" w:hanging="357"/>
        <w:rPr>
          <w:rFonts w:ascii="Verdana" w:hAnsi="Verdana"/>
          <w:sz w:val="16"/>
          <w:szCs w:val="16"/>
        </w:rPr>
      </w:pPr>
      <w:r w:rsidRPr="00BB51C5">
        <w:rPr>
          <w:rFonts w:ascii="Verdana" w:hAnsi="Verdana"/>
          <w:sz w:val="16"/>
          <w:szCs w:val="16"/>
        </w:rPr>
        <w:t>implementation phase: From … To …</w:t>
      </w:r>
    </w:p>
    <w:p w14:paraId="497A0CFF" w14:textId="77777777" w:rsidR="00BF364E" w:rsidRPr="00BB51C5" w:rsidRDefault="00BF364E" w:rsidP="00BF364E">
      <w:pPr>
        <w:pStyle w:val="Opzioni"/>
        <w:spacing w:after="120" w:line="240" w:lineRule="auto"/>
        <w:rPr>
          <w:rFonts w:ascii="Verdana" w:hAnsi="Verdana"/>
          <w:sz w:val="16"/>
          <w:szCs w:val="16"/>
        </w:rPr>
      </w:pPr>
      <w:r w:rsidRPr="00BB51C5">
        <w:rPr>
          <w:rFonts w:ascii="Verdana" w:hAnsi="Verdana"/>
          <w:sz w:val="16"/>
          <w:szCs w:val="16"/>
        </w:rPr>
        <w:t>operation and management phase: From … To …</w:t>
      </w:r>
    </w:p>
    <w:p w14:paraId="6A51644E" w14:textId="77777777" w:rsidR="00BF364E" w:rsidRPr="00BB51C5" w:rsidRDefault="00BF364E" w:rsidP="00753D16">
      <w:pPr>
        <w:pStyle w:val="Opzioni"/>
        <w:numPr>
          <w:ilvl w:val="0"/>
          <w:numId w:val="0"/>
        </w:numPr>
        <w:spacing w:after="120" w:line="240" w:lineRule="auto"/>
        <w:rPr>
          <w:rFonts w:ascii="Verdana" w:hAnsi="Verdana"/>
          <w:sz w:val="16"/>
          <w:szCs w:val="16"/>
        </w:rPr>
      </w:pPr>
      <w:r w:rsidRPr="00BB51C5">
        <w:rPr>
          <w:rFonts w:ascii="Verdana" w:hAnsi="Verdana"/>
          <w:sz w:val="16"/>
          <w:szCs w:val="16"/>
        </w:rPr>
        <w:t xml:space="preserve">About the </w:t>
      </w:r>
      <w:r w:rsidRPr="00BB51C5">
        <w:rPr>
          <w:rFonts w:ascii="Verdana" w:hAnsi="Verdana"/>
          <w:sz w:val="16"/>
          <w:szCs w:val="16"/>
          <w:u w:val="single"/>
        </w:rPr>
        <w:t>conception of the pilot</w:t>
      </w:r>
      <w:r w:rsidRPr="00BB51C5">
        <w:rPr>
          <w:rFonts w:ascii="Verdana" w:hAnsi="Verdana"/>
          <w:sz w:val="16"/>
          <w:szCs w:val="16"/>
        </w:rPr>
        <w:t xml:space="preserve">: were there </w:t>
      </w:r>
      <w:r w:rsidRPr="00BB51C5">
        <w:rPr>
          <w:rFonts w:ascii="Verdana" w:hAnsi="Verdana"/>
          <w:sz w:val="16"/>
          <w:szCs w:val="16"/>
          <w:lang w:eastAsia="it-IT"/>
        </w:rPr>
        <w:t>pre-existing related strategies or projects in which this pilot is rooted?</w:t>
      </w:r>
    </w:p>
    <w:p w14:paraId="4F820417" w14:textId="77777777" w:rsidR="00BF364E" w:rsidRPr="00BB51C5" w:rsidRDefault="00BF364E" w:rsidP="00804E3F">
      <w:pPr>
        <w:pStyle w:val="Opzioni"/>
        <w:numPr>
          <w:ilvl w:val="0"/>
          <w:numId w:val="0"/>
        </w:numPr>
        <w:spacing w:after="0" w:line="240" w:lineRule="auto"/>
        <w:ind w:left="284"/>
        <w:rPr>
          <w:rFonts w:ascii="Verdana" w:hAnsi="Verdana"/>
          <w:sz w:val="16"/>
          <w:szCs w:val="16"/>
        </w:rPr>
      </w:pPr>
    </w:p>
    <w:p w14:paraId="49E3B495" w14:textId="77777777" w:rsidR="00BF364E" w:rsidRPr="00BF364E" w:rsidRDefault="00BF364E" w:rsidP="00BF364E">
      <w:pPr>
        <w:rPr>
          <w:b/>
          <w:sz w:val="16"/>
        </w:rPr>
      </w:pPr>
      <w:r w:rsidRPr="00BF364E">
        <w:rPr>
          <w:b/>
          <w:sz w:val="16"/>
        </w:rPr>
        <w:t>Section 2 – Scope and decisional process of the pilot</w:t>
      </w:r>
    </w:p>
    <w:p w14:paraId="3F9383E2" w14:textId="77777777" w:rsidR="00BF364E" w:rsidRPr="00BB51C5" w:rsidRDefault="00BF364E" w:rsidP="00BF364E">
      <w:pPr>
        <w:pStyle w:val="Lijstalinea"/>
        <w:spacing w:after="120" w:line="240" w:lineRule="auto"/>
        <w:ind w:left="0"/>
        <w:contextualSpacing w:val="0"/>
        <w:rPr>
          <w:sz w:val="16"/>
          <w:szCs w:val="16"/>
        </w:rPr>
      </w:pPr>
      <w:r w:rsidRPr="00BB51C5">
        <w:rPr>
          <w:sz w:val="16"/>
          <w:szCs w:val="16"/>
        </w:rPr>
        <w:t>2.1 Why was the experimentation of a nature-based solution (NBS) preferred to more traditional or conventional approaches? Which were the key-drivers factors of the decision? Which were the added benefits or reduced disadvantages expected?</w:t>
      </w:r>
    </w:p>
    <w:p w14:paraId="19374115" w14:textId="77777777" w:rsidR="00BF364E" w:rsidRPr="00BB51C5" w:rsidRDefault="00BF364E" w:rsidP="00BF364E">
      <w:pPr>
        <w:pStyle w:val="Lijstalinea"/>
        <w:spacing w:after="120" w:line="240" w:lineRule="auto"/>
        <w:ind w:left="0"/>
        <w:contextualSpacing w:val="0"/>
        <w:rPr>
          <w:sz w:val="16"/>
          <w:szCs w:val="16"/>
        </w:rPr>
      </w:pPr>
      <w:r w:rsidRPr="00BB51C5">
        <w:rPr>
          <w:sz w:val="16"/>
          <w:szCs w:val="16"/>
        </w:rPr>
        <w:t xml:space="preserve">2.2 Did any previous event (such as a flood) influenced the decisional process related to the pilot? Were there </w:t>
      </w:r>
      <w:r w:rsidRPr="00BB51C5">
        <w:rPr>
          <w:sz w:val="16"/>
          <w:szCs w:val="16"/>
          <w:lang w:eastAsia="it-IT"/>
        </w:rPr>
        <w:t>pre-existing strategies or projects which opened up the ground for the debate?</w:t>
      </w:r>
      <w:r w:rsidRPr="00BB51C5">
        <w:rPr>
          <w:sz w:val="16"/>
          <w:szCs w:val="16"/>
        </w:rPr>
        <w:t xml:space="preserve"> </w:t>
      </w:r>
    </w:p>
    <w:p w14:paraId="77C87D25" w14:textId="77777777" w:rsidR="00BF364E" w:rsidRPr="00BB51C5" w:rsidRDefault="00BF364E" w:rsidP="00BF364E">
      <w:pPr>
        <w:pStyle w:val="Lijstalinea"/>
        <w:spacing w:after="120" w:line="240" w:lineRule="auto"/>
        <w:ind w:left="0"/>
        <w:contextualSpacing w:val="0"/>
        <w:rPr>
          <w:sz w:val="16"/>
          <w:szCs w:val="16"/>
        </w:rPr>
      </w:pPr>
      <w:r w:rsidRPr="00BB51C5">
        <w:rPr>
          <w:sz w:val="16"/>
          <w:szCs w:val="16"/>
        </w:rPr>
        <w:t>2.3 Which stakeholders were involved in the first decisional phase</w:t>
      </w:r>
      <w:r w:rsidRPr="00BB51C5">
        <w:rPr>
          <w:sz w:val="16"/>
          <w:szCs w:val="16"/>
          <w:lang w:eastAsia="it-IT"/>
        </w:rPr>
        <w:t>? And who would you indicate as “initiators of the pilot”, if any?</w:t>
      </w:r>
      <w:r w:rsidRPr="00BB51C5">
        <w:rPr>
          <w:sz w:val="16"/>
          <w:szCs w:val="16"/>
        </w:rPr>
        <w:t xml:space="preserve"> </w:t>
      </w:r>
    </w:p>
    <w:p w14:paraId="6175EF52" w14:textId="77777777" w:rsidR="00BF364E" w:rsidRDefault="00BF364E" w:rsidP="00BF364E">
      <w:pPr>
        <w:pStyle w:val="Lijstalinea"/>
        <w:spacing w:after="120" w:line="240" w:lineRule="auto"/>
        <w:ind w:left="0"/>
        <w:contextualSpacing w:val="0"/>
        <w:rPr>
          <w:sz w:val="16"/>
          <w:szCs w:val="16"/>
        </w:rPr>
      </w:pPr>
      <w:r w:rsidRPr="00BB51C5">
        <w:rPr>
          <w:sz w:val="16"/>
          <w:szCs w:val="16"/>
        </w:rPr>
        <w:t xml:space="preserve">2.4 Thinking of the beginning of the pilot: which elements would you indicate as “facilitator”, “enabling factors” of the decisional process? On the contrary, which were the main barriers and challenges in opening up the process? Please explain your answer, suggesting also on the typology and nature of both elements. </w:t>
      </w:r>
    </w:p>
    <w:p w14:paraId="65CECB06" w14:textId="77777777" w:rsidR="00804E3F" w:rsidRPr="00804E3F" w:rsidRDefault="00804E3F" w:rsidP="00804E3F">
      <w:pPr>
        <w:pStyle w:val="Opzioni"/>
        <w:numPr>
          <w:ilvl w:val="0"/>
          <w:numId w:val="0"/>
        </w:numPr>
        <w:spacing w:after="0" w:line="240" w:lineRule="auto"/>
        <w:ind w:left="284"/>
        <w:rPr>
          <w:rFonts w:ascii="Verdana" w:hAnsi="Verdana"/>
          <w:sz w:val="16"/>
          <w:szCs w:val="16"/>
        </w:rPr>
      </w:pPr>
    </w:p>
    <w:p w14:paraId="1BA31531" w14:textId="77777777" w:rsidR="00BF364E" w:rsidRPr="00BF364E" w:rsidRDefault="00BF364E" w:rsidP="00BF364E">
      <w:pPr>
        <w:rPr>
          <w:b/>
          <w:sz w:val="16"/>
        </w:rPr>
      </w:pPr>
      <w:r w:rsidRPr="00BF364E">
        <w:rPr>
          <w:b/>
          <w:sz w:val="16"/>
        </w:rPr>
        <w:t>Section 3 – Design and implementation of the pilot</w:t>
      </w:r>
    </w:p>
    <w:p w14:paraId="5A70AC6D" w14:textId="77777777" w:rsidR="00BF364E" w:rsidRPr="00753D16" w:rsidRDefault="00BF364E" w:rsidP="00BF364E">
      <w:pPr>
        <w:pStyle w:val="Lijstalinea"/>
        <w:spacing w:after="120" w:line="240" w:lineRule="auto"/>
        <w:ind w:left="0"/>
        <w:contextualSpacing w:val="0"/>
        <w:rPr>
          <w:spacing w:val="-2"/>
          <w:sz w:val="16"/>
          <w:szCs w:val="16"/>
        </w:rPr>
      </w:pPr>
      <w:r w:rsidRPr="00753D16">
        <w:rPr>
          <w:spacing w:val="-2"/>
          <w:sz w:val="16"/>
          <w:szCs w:val="16"/>
        </w:rPr>
        <w:t xml:space="preserve">3.1 We ask you now to focus on the design and implementation of the pilot project. Similarly to question 2.4, we would investigate which were the fundamental “enabling factors” and the main “difficulties, barriers and challenges” of applying NBS. Probably they were not the same of the decisional - planning steps, or maybe you could recognize similarities, synergies, etc. Please explain your answer, suggesting also on the typology and nature of both elements. </w:t>
      </w:r>
    </w:p>
    <w:p w14:paraId="2F93B135" w14:textId="77777777" w:rsidR="00BF364E" w:rsidRPr="00BB51C5" w:rsidRDefault="00BF364E" w:rsidP="00BF364E">
      <w:pPr>
        <w:pStyle w:val="Lijstalinea"/>
        <w:spacing w:after="120" w:line="240" w:lineRule="auto"/>
        <w:ind w:left="0"/>
        <w:contextualSpacing w:val="0"/>
        <w:rPr>
          <w:sz w:val="16"/>
          <w:szCs w:val="16"/>
        </w:rPr>
      </w:pPr>
      <w:r w:rsidRPr="00BB51C5">
        <w:rPr>
          <w:spacing w:val="-2"/>
          <w:sz w:val="16"/>
          <w:szCs w:val="16"/>
        </w:rPr>
        <w:t>3.2 With this question and the following ones, we would like to focus on the pilot’s emerging performances, with the purpose of understanding better some peculiar outcomes of NBS. There is a growing interest in how design and implementation take into account what additional values can be provided by infrastructure systems in their different performances – both in day-to-day conditions, both when the “design limits” are exceeded due to particular shocks or stresses –.</w:t>
      </w:r>
      <w:r>
        <w:rPr>
          <w:spacing w:val="-2"/>
          <w:sz w:val="16"/>
          <w:szCs w:val="16"/>
        </w:rPr>
        <w:t xml:space="preserve"> </w:t>
      </w:r>
      <w:r w:rsidRPr="00BB51C5">
        <w:rPr>
          <w:sz w:val="16"/>
          <w:szCs w:val="16"/>
        </w:rPr>
        <w:t>Here we ask you if: Does the pilot take into account the different performances during these different domain? Is the Pilot adding new values or providing multiple benefits in the “day-to-day” and “standard” regimes, compared to traditional approach? Which are the “design limits” of your NBS?</w:t>
      </w:r>
    </w:p>
    <w:p w14:paraId="50020F67" w14:textId="77777777" w:rsidR="00BF364E" w:rsidRPr="00BB51C5" w:rsidRDefault="00BF364E" w:rsidP="00BF364E">
      <w:pPr>
        <w:pStyle w:val="Lijstalinea"/>
        <w:spacing w:after="120" w:line="240" w:lineRule="auto"/>
        <w:ind w:left="0"/>
        <w:contextualSpacing w:val="0"/>
        <w:rPr>
          <w:sz w:val="16"/>
          <w:szCs w:val="16"/>
        </w:rPr>
      </w:pPr>
      <w:r w:rsidRPr="00BB51C5">
        <w:rPr>
          <w:sz w:val="16"/>
          <w:szCs w:val="16"/>
        </w:rPr>
        <w:t>3.3 Following the previous point, does the pilot address its goals by replacing a “standard model” and providing similar performances</w:t>
      </w:r>
      <w:r w:rsidRPr="00BB51C5">
        <w:rPr>
          <w:i/>
          <w:sz w:val="16"/>
          <w:szCs w:val="16"/>
        </w:rPr>
        <w:t xml:space="preserve"> (maybe adding other positive effects or controversial externalities that you could describe us)? </w:t>
      </w:r>
      <w:r w:rsidRPr="00BB51C5">
        <w:rPr>
          <w:sz w:val="16"/>
          <w:szCs w:val="16"/>
        </w:rPr>
        <w:t>Or is the pilot showing alternative, different system performances? And which ones?</w:t>
      </w:r>
    </w:p>
    <w:p w14:paraId="7A15B164" w14:textId="77777777" w:rsidR="00BF364E" w:rsidRDefault="00BF364E" w:rsidP="00BF364E">
      <w:pPr>
        <w:pStyle w:val="Lijstalinea"/>
        <w:spacing w:after="120" w:line="240" w:lineRule="auto"/>
        <w:ind w:left="0"/>
        <w:contextualSpacing w:val="0"/>
        <w:rPr>
          <w:sz w:val="16"/>
          <w:szCs w:val="16"/>
        </w:rPr>
      </w:pPr>
      <w:r w:rsidRPr="00BB51C5">
        <w:rPr>
          <w:sz w:val="16"/>
          <w:szCs w:val="16"/>
        </w:rPr>
        <w:t xml:space="preserve">3.4 As well, is the pilot occurring in unexpected disservices or challenges? </w:t>
      </w:r>
    </w:p>
    <w:p w14:paraId="63E0B7E2" w14:textId="77777777" w:rsidR="00ED0715" w:rsidRDefault="00ED0715" w:rsidP="00BF364E">
      <w:pPr>
        <w:pStyle w:val="Lijstalinea"/>
        <w:spacing w:after="120" w:line="240" w:lineRule="auto"/>
        <w:ind w:left="0"/>
        <w:contextualSpacing w:val="0"/>
        <w:rPr>
          <w:sz w:val="16"/>
          <w:szCs w:val="16"/>
        </w:rPr>
      </w:pPr>
    </w:p>
    <w:p w14:paraId="063E1CA0" w14:textId="77777777" w:rsidR="00BF364E" w:rsidRPr="00BF364E" w:rsidRDefault="00BF364E" w:rsidP="00BF364E">
      <w:pPr>
        <w:rPr>
          <w:b/>
          <w:sz w:val="16"/>
        </w:rPr>
      </w:pPr>
      <w:r w:rsidRPr="00BF364E">
        <w:rPr>
          <w:b/>
          <w:sz w:val="16"/>
        </w:rPr>
        <w:t>Section 4 – Monitoring and evaluating the pilot, its goals, the innovation induced</w:t>
      </w:r>
    </w:p>
    <w:p w14:paraId="17DCEB5D" w14:textId="77777777" w:rsidR="00BF364E" w:rsidRPr="00BB51C5" w:rsidRDefault="00BF364E" w:rsidP="00BF364E">
      <w:pPr>
        <w:pStyle w:val="Lijstalinea"/>
        <w:spacing w:after="120" w:line="240" w:lineRule="auto"/>
        <w:ind w:left="0"/>
        <w:contextualSpacing w:val="0"/>
        <w:rPr>
          <w:sz w:val="16"/>
          <w:szCs w:val="16"/>
        </w:rPr>
      </w:pPr>
      <w:r w:rsidRPr="00BB51C5">
        <w:rPr>
          <w:sz w:val="16"/>
          <w:szCs w:val="16"/>
        </w:rPr>
        <w:t xml:space="preserve">4.1 Which are the main innovations induced by the pilot, also compared to traditional approaches? </w:t>
      </w:r>
    </w:p>
    <w:p w14:paraId="113DFBF8" w14:textId="77777777" w:rsidR="00BF364E" w:rsidRPr="00BB51C5" w:rsidRDefault="00BF364E" w:rsidP="00BF364E">
      <w:pPr>
        <w:pStyle w:val="Lijstalinea"/>
        <w:spacing w:after="120" w:line="240" w:lineRule="auto"/>
        <w:ind w:left="0"/>
        <w:contextualSpacing w:val="0"/>
        <w:rPr>
          <w:sz w:val="16"/>
          <w:szCs w:val="16"/>
        </w:rPr>
      </w:pPr>
      <w:r w:rsidRPr="00BB51C5">
        <w:rPr>
          <w:sz w:val="16"/>
          <w:szCs w:val="16"/>
        </w:rPr>
        <w:t xml:space="preserve">4.2 Following the questions 1.1 - 2.1 - 3.2 about the pilot’s goals, benefits and outcomes, we would discuss the eventual monitoring process of the pilot. Are you evaluating and monitoring it, in general or specific terms </w:t>
      </w:r>
      <w:r w:rsidRPr="00BB51C5">
        <w:rPr>
          <w:i/>
          <w:sz w:val="16"/>
          <w:szCs w:val="16"/>
        </w:rPr>
        <w:t>(or are you planning to do it)</w:t>
      </w:r>
      <w:r w:rsidRPr="00BB51C5">
        <w:rPr>
          <w:sz w:val="16"/>
          <w:szCs w:val="16"/>
        </w:rPr>
        <w:t>? Which goals, benefits or trend are at the core of your monitoring activities?</w:t>
      </w:r>
      <w:r w:rsidRPr="00BB51C5">
        <w:rPr>
          <w:i/>
          <w:iCs/>
          <w:sz w:val="16"/>
          <w:szCs w:val="16"/>
        </w:rPr>
        <w:t xml:space="preserve">  </w:t>
      </w:r>
      <w:r w:rsidRPr="00BB51C5">
        <w:rPr>
          <w:sz w:val="16"/>
          <w:szCs w:val="16"/>
        </w:rPr>
        <w:t xml:space="preserve">With which families of indicators and data? Do you have any results? </w:t>
      </w:r>
    </w:p>
    <w:p w14:paraId="11F820E1" w14:textId="77777777" w:rsidR="00BF364E" w:rsidRPr="00BB51C5" w:rsidRDefault="00BF364E" w:rsidP="00BF364E">
      <w:pPr>
        <w:pStyle w:val="Lijstalinea"/>
        <w:spacing w:after="120" w:line="240" w:lineRule="auto"/>
        <w:ind w:left="0"/>
        <w:contextualSpacing w:val="0"/>
        <w:rPr>
          <w:sz w:val="16"/>
          <w:szCs w:val="16"/>
        </w:rPr>
      </w:pPr>
      <w:r w:rsidRPr="00BB51C5">
        <w:rPr>
          <w:sz w:val="16"/>
          <w:szCs w:val="16"/>
        </w:rPr>
        <w:t xml:space="preserve">4.3 In your opinion, did stakeholders, goals and approaches change from the first steps of the pilot to the current phase?  </w:t>
      </w:r>
    </w:p>
    <w:p w14:paraId="77120BA9" w14:textId="77777777" w:rsidR="00BF364E" w:rsidRPr="00BB51C5" w:rsidRDefault="00BF364E" w:rsidP="003A0732">
      <w:pPr>
        <w:spacing w:after="60" w:line="240" w:lineRule="auto"/>
        <w:rPr>
          <w:sz w:val="16"/>
          <w:szCs w:val="16"/>
        </w:rPr>
      </w:pPr>
    </w:p>
    <w:p w14:paraId="0A564DE1" w14:textId="77777777" w:rsidR="00BF364E" w:rsidRPr="00BF364E" w:rsidRDefault="00BF364E" w:rsidP="00BF364E">
      <w:pPr>
        <w:rPr>
          <w:b/>
          <w:sz w:val="16"/>
        </w:rPr>
      </w:pPr>
      <w:r w:rsidRPr="00BF364E">
        <w:rPr>
          <w:b/>
          <w:sz w:val="16"/>
        </w:rPr>
        <w:t xml:space="preserve">Section 5 – Lessons learned, legacy and upscaling opportunities </w:t>
      </w:r>
    </w:p>
    <w:p w14:paraId="2BF67167" w14:textId="77777777" w:rsidR="00BF364E" w:rsidRPr="00BB51C5" w:rsidRDefault="00BF364E" w:rsidP="00BF364E">
      <w:pPr>
        <w:pStyle w:val="Lijstalinea"/>
        <w:spacing w:after="120" w:line="240" w:lineRule="auto"/>
        <w:ind w:left="0"/>
        <w:contextualSpacing w:val="0"/>
        <w:rPr>
          <w:sz w:val="16"/>
          <w:szCs w:val="16"/>
        </w:rPr>
      </w:pPr>
      <w:r w:rsidRPr="00BB51C5">
        <w:rPr>
          <w:sz w:val="16"/>
          <w:szCs w:val="16"/>
        </w:rPr>
        <w:t xml:space="preserve">5.1 We would like to know your opinions about the main lessons the pilot is teaching, in technical, social, economic and institutional terms. How is it contributing to add knowledge about climate adaptation and about other fields? </w:t>
      </w:r>
    </w:p>
    <w:p w14:paraId="28694CE5" w14:textId="77777777" w:rsidR="00BF364E" w:rsidRPr="00BB51C5" w:rsidRDefault="00BF364E" w:rsidP="00BF364E">
      <w:pPr>
        <w:pStyle w:val="Lijstalinea"/>
        <w:spacing w:after="120" w:line="240" w:lineRule="auto"/>
        <w:ind w:left="0"/>
        <w:contextualSpacing w:val="0"/>
        <w:rPr>
          <w:sz w:val="16"/>
          <w:szCs w:val="16"/>
        </w:rPr>
      </w:pPr>
      <w:r w:rsidRPr="00BB51C5">
        <w:rPr>
          <w:sz w:val="16"/>
          <w:szCs w:val="16"/>
        </w:rPr>
        <w:t xml:space="preserve">5.2 In your opinion, can this new knowledge and this experience be transferred to other contexts or projects? Could the pilot be replicable or upscalable, and which could be the main challenges? Any example? </w:t>
      </w:r>
    </w:p>
    <w:p w14:paraId="6AB7A3D0" w14:textId="77777777" w:rsidR="00BF364E" w:rsidRPr="00BB51C5" w:rsidRDefault="00BF364E" w:rsidP="00BF364E">
      <w:pPr>
        <w:pStyle w:val="Lijstalinea"/>
        <w:spacing w:after="120" w:line="240" w:lineRule="auto"/>
        <w:ind w:left="0"/>
        <w:contextualSpacing w:val="0"/>
        <w:rPr>
          <w:sz w:val="16"/>
          <w:szCs w:val="16"/>
        </w:rPr>
      </w:pPr>
      <w:r w:rsidRPr="00BB51C5">
        <w:rPr>
          <w:sz w:val="16"/>
          <w:szCs w:val="16"/>
        </w:rPr>
        <w:t>5.3 Could the experience gained with the pilot have a longer-term influence on the mechanisms of the institutions/groups involved, going beyond the “experimentation phase”? If yes, how?</w:t>
      </w:r>
    </w:p>
    <w:p w14:paraId="22144C5D" w14:textId="77777777" w:rsidR="00BF364E" w:rsidRPr="00411734" w:rsidRDefault="00BF364E" w:rsidP="00BF364E">
      <w:pPr>
        <w:pStyle w:val="Lijstalinea"/>
        <w:spacing w:after="120" w:line="240" w:lineRule="auto"/>
        <w:ind w:left="0"/>
        <w:contextualSpacing w:val="0"/>
        <w:rPr>
          <w:sz w:val="16"/>
          <w:szCs w:val="16"/>
        </w:rPr>
      </w:pPr>
      <w:r w:rsidRPr="00411734">
        <w:rPr>
          <w:sz w:val="16"/>
          <w:szCs w:val="16"/>
        </w:rPr>
        <w:t xml:space="preserve">5.4. We would ask your contribution on the issue of “knowledge gaps” related to NBS. Assuming that knowledge gaps are strongly correlated to the “knowledge needs”, which kind of knowledge needs &amp; gaps have you </w:t>
      </w:r>
      <w:r w:rsidRPr="00411734">
        <w:rPr>
          <w:spacing w:val="-2"/>
          <w:sz w:val="16"/>
          <w:szCs w:val="16"/>
        </w:rPr>
        <w:t>experienced or are emerging from the pilot? Please indicate the main ones, and if and how they have been addressed.</w:t>
      </w:r>
    </w:p>
    <w:p w14:paraId="7C281D87" w14:textId="77777777" w:rsidR="003A0732" w:rsidRPr="00BB51C5" w:rsidRDefault="003A0732" w:rsidP="00804E3F">
      <w:pPr>
        <w:spacing w:after="60" w:line="240" w:lineRule="auto"/>
        <w:rPr>
          <w:sz w:val="16"/>
          <w:szCs w:val="16"/>
        </w:rPr>
      </w:pPr>
    </w:p>
    <w:p w14:paraId="3C5AA2E6" w14:textId="77777777" w:rsidR="003A0732" w:rsidRPr="00E152C2" w:rsidRDefault="003A0732" w:rsidP="003A0732">
      <w:pPr>
        <w:rPr>
          <w:b/>
          <w:sz w:val="16"/>
        </w:rPr>
      </w:pPr>
      <w:r w:rsidRPr="00E152C2">
        <w:rPr>
          <w:b/>
          <w:sz w:val="16"/>
        </w:rPr>
        <w:t>Section 6 – The “resilience” of nature-based solutions</w:t>
      </w:r>
    </w:p>
    <w:p w14:paraId="2DBBA810" w14:textId="77777777" w:rsidR="004C533F" w:rsidRDefault="004C533F" w:rsidP="004C533F">
      <w:pPr>
        <w:pStyle w:val="Lijstalinea"/>
        <w:spacing w:after="120" w:line="240" w:lineRule="auto"/>
        <w:ind w:left="0"/>
        <w:rPr>
          <w:sz w:val="16"/>
          <w:szCs w:val="16"/>
        </w:rPr>
      </w:pPr>
      <w:r w:rsidRPr="004C533F">
        <w:rPr>
          <w:sz w:val="16"/>
          <w:szCs w:val="16"/>
        </w:rPr>
        <w:t>In your experiences, which resilient attributes do play a role in planning, design and/or implementation of NBS? How would you weight  these attributes?</w:t>
      </w:r>
    </w:p>
    <w:p w14:paraId="0089B93C" w14:textId="77777777" w:rsidR="004C533F" w:rsidRDefault="004C533F" w:rsidP="004C533F">
      <w:pPr>
        <w:pStyle w:val="Lijstalinea"/>
        <w:spacing w:after="120" w:line="240" w:lineRule="auto"/>
        <w:ind w:left="0"/>
        <w:rPr>
          <w:sz w:val="16"/>
          <w:szCs w:val="16"/>
        </w:rPr>
      </w:pPr>
    </w:p>
    <w:tbl>
      <w:tblPr>
        <w:tblStyle w:val="Tabelraster"/>
        <w:tblW w:w="9398" w:type="dxa"/>
        <w:tblInd w:w="108"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4649"/>
        <w:gridCol w:w="451"/>
        <w:gridCol w:w="1016"/>
        <w:gridCol w:w="451"/>
        <w:gridCol w:w="1133"/>
        <w:gridCol w:w="451"/>
        <w:gridCol w:w="1247"/>
      </w:tblGrid>
      <w:tr w:rsidR="004C533F" w:rsidRPr="004C533F" w14:paraId="3C73960D" w14:textId="77777777" w:rsidTr="004C533F">
        <w:trPr>
          <w:trHeight w:val="510"/>
        </w:trPr>
        <w:tc>
          <w:tcPr>
            <w:tcW w:w="4649" w:type="dxa"/>
            <w:tcBorders>
              <w:bottom w:val="dashed" w:sz="4" w:space="0" w:color="7F7F7F" w:themeColor="text1" w:themeTint="80"/>
            </w:tcBorders>
            <w:vAlign w:val="center"/>
          </w:tcPr>
          <w:p w14:paraId="2AF603C1" w14:textId="77777777" w:rsidR="004C533F" w:rsidRPr="004C533F" w:rsidRDefault="004C533F" w:rsidP="004C533F">
            <w:pPr>
              <w:pStyle w:val="Lijstalinea"/>
              <w:spacing w:after="0" w:line="240" w:lineRule="auto"/>
              <w:ind w:left="34"/>
              <w:rPr>
                <w:sz w:val="16"/>
                <w:szCs w:val="16"/>
              </w:rPr>
            </w:pPr>
            <w:r w:rsidRPr="004C533F">
              <w:rPr>
                <w:sz w:val="16"/>
                <w:szCs w:val="16"/>
              </w:rPr>
              <w:t xml:space="preserve">1. Are NBS </w:t>
            </w:r>
            <w:r w:rsidRPr="004C533F">
              <w:rPr>
                <w:b/>
                <w:sz w:val="16"/>
                <w:szCs w:val="16"/>
              </w:rPr>
              <w:t>reflective and uncertainty-ready</w:t>
            </w:r>
            <w:r w:rsidRPr="004C533F">
              <w:rPr>
                <w:sz w:val="16"/>
                <w:szCs w:val="16"/>
              </w:rPr>
              <w:t xml:space="preserve"> </w:t>
            </w:r>
            <w:r w:rsidRPr="004C533F">
              <w:rPr>
                <w:b/>
                <w:sz w:val="16"/>
                <w:szCs w:val="16"/>
              </w:rPr>
              <w:t>systems</w:t>
            </w:r>
            <w:r w:rsidRPr="004C533F">
              <w:rPr>
                <w:sz w:val="16"/>
                <w:szCs w:val="16"/>
              </w:rPr>
              <w:t>, able of evolution and self-learning?</w:t>
            </w:r>
          </w:p>
        </w:tc>
        <w:tc>
          <w:tcPr>
            <w:tcW w:w="451" w:type="dxa"/>
            <w:tcBorders>
              <w:bottom w:val="dashed" w:sz="4" w:space="0" w:color="7F7F7F" w:themeColor="text1" w:themeTint="80"/>
            </w:tcBorders>
            <w:vAlign w:val="center"/>
          </w:tcPr>
          <w:p w14:paraId="3AFADA08" w14:textId="77777777" w:rsidR="004C533F" w:rsidRPr="004C533F" w:rsidRDefault="004C533F" w:rsidP="004C533F">
            <w:pPr>
              <w:pStyle w:val="Lijstalinea"/>
              <w:spacing w:after="0" w:line="240" w:lineRule="auto"/>
              <w:ind w:left="34"/>
              <w:rPr>
                <w:sz w:val="16"/>
                <w:szCs w:val="16"/>
              </w:rPr>
            </w:pPr>
          </w:p>
        </w:tc>
        <w:tc>
          <w:tcPr>
            <w:tcW w:w="1016" w:type="dxa"/>
            <w:tcBorders>
              <w:bottom w:val="dashed" w:sz="4" w:space="0" w:color="7F7F7F" w:themeColor="text1" w:themeTint="80"/>
            </w:tcBorders>
            <w:vAlign w:val="center"/>
          </w:tcPr>
          <w:p w14:paraId="448B335B" w14:textId="77777777" w:rsidR="004C533F" w:rsidRPr="004C533F" w:rsidRDefault="004C533F" w:rsidP="004C533F">
            <w:pPr>
              <w:pStyle w:val="Lijstalinea"/>
              <w:spacing w:after="0" w:line="240" w:lineRule="auto"/>
              <w:ind w:left="34"/>
              <w:rPr>
                <w:sz w:val="16"/>
                <w:szCs w:val="16"/>
              </w:rPr>
            </w:pPr>
            <w:r w:rsidRPr="004C533F">
              <w:rPr>
                <w:sz w:val="16"/>
                <w:szCs w:val="16"/>
              </w:rPr>
              <w:t>Yes</w:t>
            </w:r>
          </w:p>
        </w:tc>
        <w:tc>
          <w:tcPr>
            <w:tcW w:w="451" w:type="dxa"/>
            <w:tcBorders>
              <w:bottom w:val="dashed" w:sz="4" w:space="0" w:color="7F7F7F" w:themeColor="text1" w:themeTint="80"/>
            </w:tcBorders>
            <w:vAlign w:val="center"/>
          </w:tcPr>
          <w:p w14:paraId="2B3E0AB8" w14:textId="77777777" w:rsidR="004C533F" w:rsidRPr="004C533F" w:rsidRDefault="004C533F" w:rsidP="004C533F">
            <w:pPr>
              <w:pStyle w:val="Lijstalinea"/>
              <w:spacing w:after="0" w:line="240" w:lineRule="auto"/>
              <w:ind w:left="34"/>
              <w:rPr>
                <w:sz w:val="16"/>
                <w:szCs w:val="16"/>
              </w:rPr>
            </w:pPr>
          </w:p>
        </w:tc>
        <w:tc>
          <w:tcPr>
            <w:tcW w:w="1133" w:type="dxa"/>
            <w:tcBorders>
              <w:bottom w:val="dashed" w:sz="4" w:space="0" w:color="7F7F7F" w:themeColor="text1" w:themeTint="80"/>
            </w:tcBorders>
            <w:vAlign w:val="center"/>
          </w:tcPr>
          <w:p w14:paraId="062DF476" w14:textId="77777777" w:rsidR="004C533F" w:rsidRPr="004C533F" w:rsidRDefault="004C533F" w:rsidP="004C533F">
            <w:pPr>
              <w:pStyle w:val="Lijstalinea"/>
              <w:spacing w:after="0" w:line="240" w:lineRule="auto"/>
              <w:ind w:left="34"/>
              <w:rPr>
                <w:sz w:val="16"/>
                <w:szCs w:val="16"/>
              </w:rPr>
            </w:pPr>
            <w:r w:rsidRPr="004C533F">
              <w:rPr>
                <w:sz w:val="16"/>
                <w:szCs w:val="16"/>
              </w:rPr>
              <w:t>No</w:t>
            </w:r>
          </w:p>
        </w:tc>
        <w:tc>
          <w:tcPr>
            <w:tcW w:w="451" w:type="dxa"/>
            <w:tcBorders>
              <w:bottom w:val="dashed" w:sz="4" w:space="0" w:color="7F7F7F" w:themeColor="text1" w:themeTint="80"/>
              <w:right w:val="nil"/>
            </w:tcBorders>
            <w:vAlign w:val="center"/>
          </w:tcPr>
          <w:p w14:paraId="2C080E83" w14:textId="77777777" w:rsidR="004C533F" w:rsidRPr="004C533F" w:rsidRDefault="004C533F" w:rsidP="004C533F">
            <w:pPr>
              <w:pStyle w:val="Lijstalinea"/>
              <w:spacing w:after="0" w:line="240" w:lineRule="auto"/>
              <w:ind w:left="34"/>
              <w:rPr>
                <w:sz w:val="16"/>
                <w:szCs w:val="16"/>
              </w:rPr>
            </w:pPr>
          </w:p>
        </w:tc>
        <w:tc>
          <w:tcPr>
            <w:tcW w:w="1247" w:type="dxa"/>
            <w:tcBorders>
              <w:left w:val="nil"/>
              <w:bottom w:val="dashed" w:sz="4" w:space="0" w:color="7F7F7F" w:themeColor="text1" w:themeTint="80"/>
            </w:tcBorders>
            <w:vAlign w:val="center"/>
          </w:tcPr>
          <w:p w14:paraId="4C21818B" w14:textId="77777777" w:rsidR="004C533F" w:rsidRPr="004C533F" w:rsidRDefault="004C533F" w:rsidP="004C533F">
            <w:pPr>
              <w:pStyle w:val="Lijstalinea"/>
              <w:spacing w:after="0" w:line="240" w:lineRule="auto"/>
              <w:ind w:left="34"/>
              <w:rPr>
                <w:sz w:val="16"/>
                <w:szCs w:val="16"/>
              </w:rPr>
            </w:pPr>
          </w:p>
        </w:tc>
      </w:tr>
      <w:tr w:rsidR="004C533F" w:rsidRPr="004C533F" w14:paraId="4F259BDF" w14:textId="77777777" w:rsidTr="003A0732">
        <w:trPr>
          <w:trHeight w:val="340"/>
        </w:trPr>
        <w:tc>
          <w:tcPr>
            <w:tcW w:w="4649" w:type="dxa"/>
            <w:tcBorders>
              <w:top w:val="dashed" w:sz="4" w:space="0" w:color="7F7F7F" w:themeColor="text1" w:themeTint="80"/>
            </w:tcBorders>
            <w:vAlign w:val="center"/>
          </w:tcPr>
          <w:p w14:paraId="3950416C" w14:textId="77777777" w:rsidR="004C533F" w:rsidRPr="004C533F" w:rsidRDefault="004C533F" w:rsidP="004C533F">
            <w:pPr>
              <w:pStyle w:val="Lijstalinea"/>
              <w:spacing w:after="0" w:line="240" w:lineRule="auto"/>
              <w:ind w:left="34"/>
              <w:rPr>
                <w:sz w:val="16"/>
                <w:szCs w:val="16"/>
              </w:rPr>
            </w:pPr>
            <w:r w:rsidRPr="004C533F">
              <w:rPr>
                <w:sz w:val="16"/>
                <w:szCs w:val="16"/>
              </w:rPr>
              <w:t xml:space="preserve">If </w:t>
            </w:r>
            <w:r w:rsidRPr="004C533F">
              <w:rPr>
                <w:b/>
                <w:sz w:val="16"/>
                <w:szCs w:val="16"/>
                <w:u w:val="single"/>
              </w:rPr>
              <w:t>YES</w:t>
            </w:r>
            <w:r w:rsidRPr="004C533F">
              <w:rPr>
                <w:sz w:val="16"/>
                <w:szCs w:val="16"/>
              </w:rPr>
              <w:t>, weight the attribute</w:t>
            </w:r>
          </w:p>
        </w:tc>
        <w:tc>
          <w:tcPr>
            <w:tcW w:w="451" w:type="dxa"/>
            <w:tcBorders>
              <w:top w:val="dashed" w:sz="4" w:space="0" w:color="7F7F7F" w:themeColor="text1" w:themeTint="80"/>
            </w:tcBorders>
            <w:vAlign w:val="center"/>
          </w:tcPr>
          <w:p w14:paraId="56EA97C3" w14:textId="77777777" w:rsidR="004C533F" w:rsidRPr="004C533F" w:rsidRDefault="004C533F" w:rsidP="004C533F">
            <w:pPr>
              <w:pStyle w:val="Lijstalinea"/>
              <w:spacing w:after="0" w:line="240" w:lineRule="auto"/>
              <w:ind w:left="34"/>
              <w:rPr>
                <w:sz w:val="16"/>
                <w:szCs w:val="16"/>
              </w:rPr>
            </w:pPr>
          </w:p>
        </w:tc>
        <w:tc>
          <w:tcPr>
            <w:tcW w:w="1016" w:type="dxa"/>
            <w:tcBorders>
              <w:top w:val="dashed" w:sz="4" w:space="0" w:color="7F7F7F" w:themeColor="text1" w:themeTint="80"/>
            </w:tcBorders>
            <w:vAlign w:val="center"/>
          </w:tcPr>
          <w:p w14:paraId="00CCF148" w14:textId="77777777" w:rsidR="004C533F" w:rsidRPr="004C533F" w:rsidRDefault="004C533F" w:rsidP="004C533F">
            <w:pPr>
              <w:pStyle w:val="Lijstalinea"/>
              <w:spacing w:after="0" w:line="240" w:lineRule="auto"/>
              <w:ind w:left="34"/>
              <w:rPr>
                <w:sz w:val="16"/>
                <w:szCs w:val="16"/>
              </w:rPr>
            </w:pPr>
            <w:r w:rsidRPr="004C533F">
              <w:rPr>
                <w:sz w:val="16"/>
                <w:szCs w:val="16"/>
              </w:rPr>
              <w:t>Minor</w:t>
            </w:r>
          </w:p>
        </w:tc>
        <w:tc>
          <w:tcPr>
            <w:tcW w:w="451" w:type="dxa"/>
            <w:tcBorders>
              <w:top w:val="dashed" w:sz="4" w:space="0" w:color="7F7F7F" w:themeColor="text1" w:themeTint="80"/>
            </w:tcBorders>
            <w:vAlign w:val="center"/>
          </w:tcPr>
          <w:p w14:paraId="5150F7AD" w14:textId="77777777" w:rsidR="004C533F" w:rsidRPr="004C533F" w:rsidRDefault="004C533F" w:rsidP="004C533F">
            <w:pPr>
              <w:pStyle w:val="Lijstalinea"/>
              <w:spacing w:after="0" w:line="240" w:lineRule="auto"/>
              <w:ind w:left="34"/>
              <w:rPr>
                <w:sz w:val="16"/>
                <w:szCs w:val="16"/>
              </w:rPr>
            </w:pPr>
          </w:p>
        </w:tc>
        <w:tc>
          <w:tcPr>
            <w:tcW w:w="1133" w:type="dxa"/>
            <w:tcBorders>
              <w:top w:val="dashed" w:sz="4" w:space="0" w:color="7F7F7F" w:themeColor="text1" w:themeTint="80"/>
            </w:tcBorders>
            <w:vAlign w:val="center"/>
          </w:tcPr>
          <w:p w14:paraId="2A3A7B3F" w14:textId="77777777" w:rsidR="004C533F" w:rsidRPr="004C533F" w:rsidRDefault="004C533F" w:rsidP="004C533F">
            <w:pPr>
              <w:pStyle w:val="Lijstalinea"/>
              <w:spacing w:after="0" w:line="240" w:lineRule="auto"/>
              <w:ind w:left="34"/>
              <w:rPr>
                <w:sz w:val="16"/>
                <w:szCs w:val="16"/>
              </w:rPr>
            </w:pPr>
            <w:r w:rsidRPr="004C533F">
              <w:rPr>
                <w:sz w:val="16"/>
                <w:szCs w:val="16"/>
              </w:rPr>
              <w:t>Important</w:t>
            </w:r>
          </w:p>
        </w:tc>
        <w:tc>
          <w:tcPr>
            <w:tcW w:w="451" w:type="dxa"/>
            <w:tcBorders>
              <w:top w:val="dashed" w:sz="4" w:space="0" w:color="7F7F7F" w:themeColor="text1" w:themeTint="80"/>
            </w:tcBorders>
            <w:vAlign w:val="center"/>
          </w:tcPr>
          <w:p w14:paraId="2096E533" w14:textId="77777777" w:rsidR="004C533F" w:rsidRPr="004C533F" w:rsidRDefault="004C533F" w:rsidP="004C533F">
            <w:pPr>
              <w:pStyle w:val="Lijstalinea"/>
              <w:spacing w:after="0" w:line="240" w:lineRule="auto"/>
              <w:ind w:left="34"/>
              <w:rPr>
                <w:sz w:val="16"/>
                <w:szCs w:val="16"/>
              </w:rPr>
            </w:pPr>
          </w:p>
        </w:tc>
        <w:tc>
          <w:tcPr>
            <w:tcW w:w="1247" w:type="dxa"/>
            <w:tcBorders>
              <w:top w:val="dashed" w:sz="4" w:space="0" w:color="7F7F7F" w:themeColor="text1" w:themeTint="80"/>
            </w:tcBorders>
            <w:vAlign w:val="center"/>
          </w:tcPr>
          <w:p w14:paraId="57E389AD" w14:textId="77777777" w:rsidR="004C533F" w:rsidRPr="004C533F" w:rsidRDefault="004C533F" w:rsidP="004C533F">
            <w:pPr>
              <w:pStyle w:val="Lijstalinea"/>
              <w:spacing w:after="0" w:line="240" w:lineRule="auto"/>
              <w:ind w:left="-37"/>
              <w:rPr>
                <w:sz w:val="16"/>
                <w:szCs w:val="16"/>
              </w:rPr>
            </w:pPr>
            <w:r w:rsidRPr="004C533F">
              <w:rPr>
                <w:sz w:val="16"/>
                <w:szCs w:val="16"/>
              </w:rPr>
              <w:t>Fundamental</w:t>
            </w:r>
          </w:p>
        </w:tc>
      </w:tr>
    </w:tbl>
    <w:p w14:paraId="13E3AB64" w14:textId="77777777" w:rsidR="004C533F" w:rsidRPr="004C533F" w:rsidRDefault="004C533F" w:rsidP="009832E0">
      <w:pPr>
        <w:spacing w:before="40" w:after="20"/>
        <w:rPr>
          <w:i/>
          <w:sz w:val="16"/>
        </w:rPr>
      </w:pPr>
      <w:r w:rsidRPr="004C533F">
        <w:rPr>
          <w:i/>
          <w:sz w:val="16"/>
        </w:rPr>
        <w:t>Comments: … … …</w:t>
      </w:r>
    </w:p>
    <w:p w14:paraId="2032EA3B" w14:textId="77777777" w:rsidR="004C533F" w:rsidRDefault="004C533F" w:rsidP="009832E0">
      <w:pPr>
        <w:spacing w:after="0" w:line="276" w:lineRule="auto"/>
      </w:pPr>
    </w:p>
    <w:tbl>
      <w:tblPr>
        <w:tblStyle w:val="Tabelraster"/>
        <w:tblW w:w="9398" w:type="dxa"/>
        <w:tblInd w:w="108"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4649"/>
        <w:gridCol w:w="451"/>
        <w:gridCol w:w="1016"/>
        <w:gridCol w:w="451"/>
        <w:gridCol w:w="1133"/>
        <w:gridCol w:w="451"/>
        <w:gridCol w:w="1247"/>
      </w:tblGrid>
      <w:tr w:rsidR="004C533F" w:rsidRPr="004C533F" w14:paraId="6AC34EBE" w14:textId="77777777" w:rsidTr="004C533F">
        <w:trPr>
          <w:trHeight w:val="510"/>
        </w:trPr>
        <w:tc>
          <w:tcPr>
            <w:tcW w:w="4649" w:type="dxa"/>
            <w:tcBorders>
              <w:bottom w:val="dashed" w:sz="4" w:space="0" w:color="7F7F7F" w:themeColor="text1" w:themeTint="80"/>
            </w:tcBorders>
            <w:vAlign w:val="center"/>
          </w:tcPr>
          <w:p w14:paraId="19E2C2DC" w14:textId="70CAFB07" w:rsidR="004C533F" w:rsidRPr="004C533F" w:rsidRDefault="004C533F" w:rsidP="004C533F">
            <w:pPr>
              <w:pStyle w:val="Lijstalinea"/>
              <w:spacing w:after="0" w:line="240" w:lineRule="auto"/>
              <w:ind w:left="34"/>
              <w:rPr>
                <w:sz w:val="16"/>
                <w:szCs w:val="16"/>
              </w:rPr>
            </w:pPr>
            <w:r w:rsidRPr="004C533F">
              <w:rPr>
                <w:sz w:val="16"/>
              </w:rPr>
              <w:t xml:space="preserve">2. Are NBS </w:t>
            </w:r>
            <w:r w:rsidRPr="004C533F">
              <w:rPr>
                <w:b/>
                <w:sz w:val="16"/>
              </w:rPr>
              <w:t>robust and persistent</w:t>
            </w:r>
            <w:r w:rsidRPr="004C533F">
              <w:rPr>
                <w:sz w:val="16"/>
              </w:rPr>
              <w:t>, able to easily resist during and after a shock?</w:t>
            </w:r>
          </w:p>
        </w:tc>
        <w:tc>
          <w:tcPr>
            <w:tcW w:w="451" w:type="dxa"/>
            <w:tcBorders>
              <w:bottom w:val="dashed" w:sz="4" w:space="0" w:color="7F7F7F" w:themeColor="text1" w:themeTint="80"/>
            </w:tcBorders>
            <w:vAlign w:val="center"/>
          </w:tcPr>
          <w:p w14:paraId="2B5A252D" w14:textId="77777777" w:rsidR="004C533F" w:rsidRPr="004C533F" w:rsidRDefault="004C533F" w:rsidP="004C533F">
            <w:pPr>
              <w:pStyle w:val="Lijstalinea"/>
              <w:spacing w:after="0" w:line="240" w:lineRule="auto"/>
              <w:ind w:left="34"/>
              <w:rPr>
                <w:sz w:val="16"/>
                <w:szCs w:val="16"/>
              </w:rPr>
            </w:pPr>
          </w:p>
        </w:tc>
        <w:tc>
          <w:tcPr>
            <w:tcW w:w="1016" w:type="dxa"/>
            <w:tcBorders>
              <w:bottom w:val="dashed" w:sz="4" w:space="0" w:color="7F7F7F" w:themeColor="text1" w:themeTint="80"/>
            </w:tcBorders>
            <w:vAlign w:val="center"/>
          </w:tcPr>
          <w:p w14:paraId="3C50EC1D" w14:textId="77777777" w:rsidR="004C533F" w:rsidRPr="004C533F" w:rsidRDefault="004C533F" w:rsidP="004C533F">
            <w:pPr>
              <w:pStyle w:val="Lijstalinea"/>
              <w:spacing w:after="0" w:line="240" w:lineRule="auto"/>
              <w:ind w:left="34"/>
              <w:rPr>
                <w:sz w:val="16"/>
                <w:szCs w:val="16"/>
              </w:rPr>
            </w:pPr>
            <w:r w:rsidRPr="004C533F">
              <w:rPr>
                <w:sz w:val="16"/>
                <w:szCs w:val="16"/>
              </w:rPr>
              <w:t>Yes</w:t>
            </w:r>
          </w:p>
        </w:tc>
        <w:tc>
          <w:tcPr>
            <w:tcW w:w="451" w:type="dxa"/>
            <w:tcBorders>
              <w:bottom w:val="dashed" w:sz="4" w:space="0" w:color="7F7F7F" w:themeColor="text1" w:themeTint="80"/>
            </w:tcBorders>
            <w:vAlign w:val="center"/>
          </w:tcPr>
          <w:p w14:paraId="077EFA4B" w14:textId="77777777" w:rsidR="004C533F" w:rsidRPr="004C533F" w:rsidRDefault="004C533F" w:rsidP="004C533F">
            <w:pPr>
              <w:pStyle w:val="Lijstalinea"/>
              <w:spacing w:after="0" w:line="240" w:lineRule="auto"/>
              <w:ind w:left="34"/>
              <w:rPr>
                <w:sz w:val="16"/>
                <w:szCs w:val="16"/>
              </w:rPr>
            </w:pPr>
          </w:p>
        </w:tc>
        <w:tc>
          <w:tcPr>
            <w:tcW w:w="1133" w:type="dxa"/>
            <w:tcBorders>
              <w:bottom w:val="dashed" w:sz="4" w:space="0" w:color="7F7F7F" w:themeColor="text1" w:themeTint="80"/>
            </w:tcBorders>
            <w:vAlign w:val="center"/>
          </w:tcPr>
          <w:p w14:paraId="2D54B5FC" w14:textId="77777777" w:rsidR="004C533F" w:rsidRPr="004C533F" w:rsidRDefault="004C533F" w:rsidP="004C533F">
            <w:pPr>
              <w:pStyle w:val="Lijstalinea"/>
              <w:spacing w:after="0" w:line="240" w:lineRule="auto"/>
              <w:ind w:left="34"/>
              <w:rPr>
                <w:sz w:val="16"/>
                <w:szCs w:val="16"/>
              </w:rPr>
            </w:pPr>
            <w:r w:rsidRPr="004C533F">
              <w:rPr>
                <w:sz w:val="16"/>
                <w:szCs w:val="16"/>
              </w:rPr>
              <w:t>No</w:t>
            </w:r>
          </w:p>
        </w:tc>
        <w:tc>
          <w:tcPr>
            <w:tcW w:w="451" w:type="dxa"/>
            <w:tcBorders>
              <w:bottom w:val="dashed" w:sz="4" w:space="0" w:color="7F7F7F" w:themeColor="text1" w:themeTint="80"/>
              <w:right w:val="nil"/>
            </w:tcBorders>
            <w:vAlign w:val="center"/>
          </w:tcPr>
          <w:p w14:paraId="25D65ADE" w14:textId="77777777" w:rsidR="004C533F" w:rsidRPr="004C533F" w:rsidRDefault="004C533F" w:rsidP="004C533F">
            <w:pPr>
              <w:pStyle w:val="Lijstalinea"/>
              <w:spacing w:after="0" w:line="240" w:lineRule="auto"/>
              <w:ind w:left="34"/>
              <w:rPr>
                <w:sz w:val="16"/>
                <w:szCs w:val="16"/>
              </w:rPr>
            </w:pPr>
          </w:p>
        </w:tc>
        <w:tc>
          <w:tcPr>
            <w:tcW w:w="1247" w:type="dxa"/>
            <w:tcBorders>
              <w:left w:val="nil"/>
              <w:bottom w:val="dashed" w:sz="4" w:space="0" w:color="7F7F7F" w:themeColor="text1" w:themeTint="80"/>
            </w:tcBorders>
            <w:vAlign w:val="center"/>
          </w:tcPr>
          <w:p w14:paraId="2B68B3B7" w14:textId="77777777" w:rsidR="004C533F" w:rsidRPr="004C533F" w:rsidRDefault="004C533F" w:rsidP="004C533F">
            <w:pPr>
              <w:pStyle w:val="Lijstalinea"/>
              <w:spacing w:after="0" w:line="240" w:lineRule="auto"/>
              <w:ind w:left="34"/>
              <w:rPr>
                <w:sz w:val="16"/>
                <w:szCs w:val="16"/>
              </w:rPr>
            </w:pPr>
          </w:p>
        </w:tc>
      </w:tr>
      <w:tr w:rsidR="004C533F" w:rsidRPr="004C533F" w14:paraId="7A82A33A" w14:textId="77777777" w:rsidTr="003A0732">
        <w:trPr>
          <w:trHeight w:val="340"/>
        </w:trPr>
        <w:tc>
          <w:tcPr>
            <w:tcW w:w="4649" w:type="dxa"/>
            <w:tcBorders>
              <w:top w:val="dashed" w:sz="4" w:space="0" w:color="7F7F7F" w:themeColor="text1" w:themeTint="80"/>
            </w:tcBorders>
            <w:vAlign w:val="center"/>
          </w:tcPr>
          <w:p w14:paraId="61B0B201" w14:textId="77777777" w:rsidR="004C533F" w:rsidRPr="004C533F" w:rsidRDefault="004C533F" w:rsidP="004C533F">
            <w:pPr>
              <w:pStyle w:val="Lijstalinea"/>
              <w:spacing w:after="0" w:line="240" w:lineRule="auto"/>
              <w:ind w:left="34"/>
              <w:rPr>
                <w:sz w:val="16"/>
                <w:szCs w:val="16"/>
              </w:rPr>
            </w:pPr>
            <w:r w:rsidRPr="004C533F">
              <w:rPr>
                <w:sz w:val="16"/>
                <w:szCs w:val="16"/>
              </w:rPr>
              <w:t xml:space="preserve">If </w:t>
            </w:r>
            <w:r w:rsidRPr="004C533F">
              <w:rPr>
                <w:b/>
                <w:sz w:val="16"/>
                <w:szCs w:val="16"/>
                <w:u w:val="single"/>
              </w:rPr>
              <w:t>YES</w:t>
            </w:r>
            <w:r w:rsidRPr="004C533F">
              <w:rPr>
                <w:sz w:val="16"/>
                <w:szCs w:val="16"/>
              </w:rPr>
              <w:t>, weight the attribute</w:t>
            </w:r>
          </w:p>
        </w:tc>
        <w:tc>
          <w:tcPr>
            <w:tcW w:w="451" w:type="dxa"/>
            <w:tcBorders>
              <w:top w:val="dashed" w:sz="4" w:space="0" w:color="7F7F7F" w:themeColor="text1" w:themeTint="80"/>
            </w:tcBorders>
            <w:vAlign w:val="center"/>
          </w:tcPr>
          <w:p w14:paraId="52A9A82E" w14:textId="77777777" w:rsidR="004C533F" w:rsidRPr="004C533F" w:rsidRDefault="004C533F" w:rsidP="004C533F">
            <w:pPr>
              <w:pStyle w:val="Lijstalinea"/>
              <w:spacing w:after="0" w:line="240" w:lineRule="auto"/>
              <w:ind w:left="34"/>
              <w:rPr>
                <w:sz w:val="16"/>
                <w:szCs w:val="16"/>
              </w:rPr>
            </w:pPr>
          </w:p>
        </w:tc>
        <w:tc>
          <w:tcPr>
            <w:tcW w:w="1016" w:type="dxa"/>
            <w:tcBorders>
              <w:top w:val="dashed" w:sz="4" w:space="0" w:color="7F7F7F" w:themeColor="text1" w:themeTint="80"/>
            </w:tcBorders>
            <w:vAlign w:val="center"/>
          </w:tcPr>
          <w:p w14:paraId="51A5C20E" w14:textId="77777777" w:rsidR="004C533F" w:rsidRPr="004C533F" w:rsidRDefault="004C533F" w:rsidP="004C533F">
            <w:pPr>
              <w:pStyle w:val="Lijstalinea"/>
              <w:spacing w:after="0" w:line="240" w:lineRule="auto"/>
              <w:ind w:left="34"/>
              <w:rPr>
                <w:sz w:val="16"/>
                <w:szCs w:val="16"/>
              </w:rPr>
            </w:pPr>
            <w:r w:rsidRPr="004C533F">
              <w:rPr>
                <w:sz w:val="16"/>
                <w:szCs w:val="16"/>
              </w:rPr>
              <w:t>Minor</w:t>
            </w:r>
          </w:p>
        </w:tc>
        <w:tc>
          <w:tcPr>
            <w:tcW w:w="451" w:type="dxa"/>
            <w:tcBorders>
              <w:top w:val="dashed" w:sz="4" w:space="0" w:color="7F7F7F" w:themeColor="text1" w:themeTint="80"/>
            </w:tcBorders>
            <w:vAlign w:val="center"/>
          </w:tcPr>
          <w:p w14:paraId="5F1268A7" w14:textId="77777777" w:rsidR="004C533F" w:rsidRPr="004C533F" w:rsidRDefault="004C533F" w:rsidP="004C533F">
            <w:pPr>
              <w:pStyle w:val="Lijstalinea"/>
              <w:spacing w:after="0" w:line="240" w:lineRule="auto"/>
              <w:ind w:left="34"/>
              <w:rPr>
                <w:sz w:val="16"/>
                <w:szCs w:val="16"/>
              </w:rPr>
            </w:pPr>
          </w:p>
        </w:tc>
        <w:tc>
          <w:tcPr>
            <w:tcW w:w="1133" w:type="dxa"/>
            <w:tcBorders>
              <w:top w:val="dashed" w:sz="4" w:space="0" w:color="7F7F7F" w:themeColor="text1" w:themeTint="80"/>
            </w:tcBorders>
            <w:vAlign w:val="center"/>
          </w:tcPr>
          <w:p w14:paraId="6045B924" w14:textId="77777777" w:rsidR="004C533F" w:rsidRPr="004C533F" w:rsidRDefault="004C533F" w:rsidP="004C533F">
            <w:pPr>
              <w:pStyle w:val="Lijstalinea"/>
              <w:spacing w:after="0" w:line="240" w:lineRule="auto"/>
              <w:ind w:left="34"/>
              <w:rPr>
                <w:sz w:val="16"/>
                <w:szCs w:val="16"/>
              </w:rPr>
            </w:pPr>
            <w:r w:rsidRPr="004C533F">
              <w:rPr>
                <w:sz w:val="16"/>
                <w:szCs w:val="16"/>
              </w:rPr>
              <w:t>Important</w:t>
            </w:r>
          </w:p>
        </w:tc>
        <w:tc>
          <w:tcPr>
            <w:tcW w:w="451" w:type="dxa"/>
            <w:tcBorders>
              <w:top w:val="dashed" w:sz="4" w:space="0" w:color="7F7F7F" w:themeColor="text1" w:themeTint="80"/>
            </w:tcBorders>
            <w:vAlign w:val="center"/>
          </w:tcPr>
          <w:p w14:paraId="6DDC7830" w14:textId="77777777" w:rsidR="004C533F" w:rsidRPr="004C533F" w:rsidRDefault="004C533F" w:rsidP="004C533F">
            <w:pPr>
              <w:pStyle w:val="Lijstalinea"/>
              <w:spacing w:after="0" w:line="240" w:lineRule="auto"/>
              <w:ind w:left="34"/>
              <w:rPr>
                <w:sz w:val="16"/>
                <w:szCs w:val="16"/>
              </w:rPr>
            </w:pPr>
          </w:p>
        </w:tc>
        <w:tc>
          <w:tcPr>
            <w:tcW w:w="1247" w:type="dxa"/>
            <w:tcBorders>
              <w:top w:val="dashed" w:sz="4" w:space="0" w:color="7F7F7F" w:themeColor="text1" w:themeTint="80"/>
            </w:tcBorders>
            <w:vAlign w:val="center"/>
          </w:tcPr>
          <w:p w14:paraId="3DFBA8AC" w14:textId="77777777" w:rsidR="004C533F" w:rsidRPr="004C533F" w:rsidRDefault="004C533F" w:rsidP="004C533F">
            <w:pPr>
              <w:pStyle w:val="Lijstalinea"/>
              <w:spacing w:after="0" w:line="240" w:lineRule="auto"/>
              <w:ind w:left="-37"/>
              <w:rPr>
                <w:sz w:val="16"/>
                <w:szCs w:val="16"/>
              </w:rPr>
            </w:pPr>
            <w:r w:rsidRPr="004C533F">
              <w:rPr>
                <w:sz w:val="16"/>
                <w:szCs w:val="16"/>
              </w:rPr>
              <w:t>Fundamental</w:t>
            </w:r>
          </w:p>
        </w:tc>
      </w:tr>
    </w:tbl>
    <w:p w14:paraId="00BCD29F" w14:textId="77777777" w:rsidR="004C533F" w:rsidRPr="004C533F" w:rsidRDefault="004C533F" w:rsidP="009832E0">
      <w:pPr>
        <w:spacing w:before="40" w:after="20"/>
        <w:rPr>
          <w:i/>
          <w:sz w:val="16"/>
        </w:rPr>
      </w:pPr>
      <w:r w:rsidRPr="004C533F">
        <w:rPr>
          <w:i/>
          <w:sz w:val="16"/>
        </w:rPr>
        <w:t>Comments: … … …</w:t>
      </w:r>
    </w:p>
    <w:p w14:paraId="34C237C8" w14:textId="77777777" w:rsidR="004C533F" w:rsidRDefault="004C533F" w:rsidP="009832E0">
      <w:pPr>
        <w:spacing w:after="0" w:line="276" w:lineRule="auto"/>
      </w:pPr>
    </w:p>
    <w:tbl>
      <w:tblPr>
        <w:tblStyle w:val="Tabelraster"/>
        <w:tblW w:w="9398" w:type="dxa"/>
        <w:tblInd w:w="108"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4649"/>
        <w:gridCol w:w="451"/>
        <w:gridCol w:w="1016"/>
        <w:gridCol w:w="451"/>
        <w:gridCol w:w="1133"/>
        <w:gridCol w:w="451"/>
        <w:gridCol w:w="1247"/>
      </w:tblGrid>
      <w:tr w:rsidR="004C533F" w:rsidRPr="004C533F" w14:paraId="3EC61CB1" w14:textId="77777777" w:rsidTr="004C533F">
        <w:trPr>
          <w:trHeight w:val="510"/>
        </w:trPr>
        <w:tc>
          <w:tcPr>
            <w:tcW w:w="4649" w:type="dxa"/>
            <w:tcBorders>
              <w:bottom w:val="dashed" w:sz="4" w:space="0" w:color="7F7F7F" w:themeColor="text1" w:themeTint="80"/>
            </w:tcBorders>
            <w:vAlign w:val="center"/>
          </w:tcPr>
          <w:p w14:paraId="0E64CF2E" w14:textId="45DA4517" w:rsidR="004C533F" w:rsidRPr="004C533F" w:rsidRDefault="004C533F" w:rsidP="004C533F">
            <w:pPr>
              <w:pStyle w:val="Lijstalinea"/>
              <w:spacing w:after="0" w:line="240" w:lineRule="auto"/>
              <w:ind w:left="34"/>
              <w:rPr>
                <w:sz w:val="16"/>
                <w:szCs w:val="16"/>
              </w:rPr>
            </w:pPr>
            <w:r w:rsidRPr="004C533F">
              <w:rPr>
                <w:sz w:val="16"/>
              </w:rPr>
              <w:t xml:space="preserve">3. Are NBS </w:t>
            </w:r>
            <w:r w:rsidRPr="004C533F">
              <w:rPr>
                <w:b/>
                <w:sz w:val="16"/>
              </w:rPr>
              <w:t xml:space="preserve">responsive, </w:t>
            </w:r>
            <w:r w:rsidRPr="004C533F">
              <w:rPr>
                <w:sz w:val="16"/>
              </w:rPr>
              <w:t>able to anticipate problems and self-organize to respond to disturbances</w:t>
            </w:r>
            <w:r w:rsidRPr="004C533F">
              <w:rPr>
                <w:spacing w:val="-2"/>
                <w:sz w:val="16"/>
              </w:rPr>
              <w:t>?</w:t>
            </w:r>
          </w:p>
        </w:tc>
        <w:tc>
          <w:tcPr>
            <w:tcW w:w="451" w:type="dxa"/>
            <w:tcBorders>
              <w:bottom w:val="dashed" w:sz="4" w:space="0" w:color="7F7F7F" w:themeColor="text1" w:themeTint="80"/>
            </w:tcBorders>
            <w:vAlign w:val="center"/>
          </w:tcPr>
          <w:p w14:paraId="4C6CC99D" w14:textId="77777777" w:rsidR="004C533F" w:rsidRPr="004C533F" w:rsidRDefault="004C533F" w:rsidP="004C533F">
            <w:pPr>
              <w:pStyle w:val="Lijstalinea"/>
              <w:spacing w:after="0" w:line="240" w:lineRule="auto"/>
              <w:ind w:left="34"/>
              <w:rPr>
                <w:sz w:val="16"/>
                <w:szCs w:val="16"/>
              </w:rPr>
            </w:pPr>
          </w:p>
        </w:tc>
        <w:tc>
          <w:tcPr>
            <w:tcW w:w="1016" w:type="dxa"/>
            <w:tcBorders>
              <w:bottom w:val="dashed" w:sz="4" w:space="0" w:color="7F7F7F" w:themeColor="text1" w:themeTint="80"/>
            </w:tcBorders>
            <w:vAlign w:val="center"/>
          </w:tcPr>
          <w:p w14:paraId="047F64D4" w14:textId="77777777" w:rsidR="004C533F" w:rsidRPr="004C533F" w:rsidRDefault="004C533F" w:rsidP="004C533F">
            <w:pPr>
              <w:pStyle w:val="Lijstalinea"/>
              <w:spacing w:after="0" w:line="240" w:lineRule="auto"/>
              <w:ind w:left="34"/>
              <w:rPr>
                <w:sz w:val="16"/>
                <w:szCs w:val="16"/>
              </w:rPr>
            </w:pPr>
            <w:r w:rsidRPr="004C533F">
              <w:rPr>
                <w:sz w:val="16"/>
                <w:szCs w:val="16"/>
              </w:rPr>
              <w:t>Yes</w:t>
            </w:r>
          </w:p>
        </w:tc>
        <w:tc>
          <w:tcPr>
            <w:tcW w:w="451" w:type="dxa"/>
            <w:tcBorders>
              <w:bottom w:val="dashed" w:sz="4" w:space="0" w:color="7F7F7F" w:themeColor="text1" w:themeTint="80"/>
            </w:tcBorders>
            <w:vAlign w:val="center"/>
          </w:tcPr>
          <w:p w14:paraId="264BD5DC" w14:textId="77777777" w:rsidR="004C533F" w:rsidRPr="004C533F" w:rsidRDefault="004C533F" w:rsidP="004C533F">
            <w:pPr>
              <w:pStyle w:val="Lijstalinea"/>
              <w:spacing w:after="0" w:line="240" w:lineRule="auto"/>
              <w:ind w:left="34"/>
              <w:rPr>
                <w:sz w:val="16"/>
                <w:szCs w:val="16"/>
              </w:rPr>
            </w:pPr>
          </w:p>
        </w:tc>
        <w:tc>
          <w:tcPr>
            <w:tcW w:w="1133" w:type="dxa"/>
            <w:tcBorders>
              <w:bottom w:val="dashed" w:sz="4" w:space="0" w:color="7F7F7F" w:themeColor="text1" w:themeTint="80"/>
            </w:tcBorders>
            <w:vAlign w:val="center"/>
          </w:tcPr>
          <w:p w14:paraId="46581F48" w14:textId="77777777" w:rsidR="004C533F" w:rsidRPr="004C533F" w:rsidRDefault="004C533F" w:rsidP="004C533F">
            <w:pPr>
              <w:pStyle w:val="Lijstalinea"/>
              <w:spacing w:after="0" w:line="240" w:lineRule="auto"/>
              <w:ind w:left="34"/>
              <w:rPr>
                <w:sz w:val="16"/>
                <w:szCs w:val="16"/>
              </w:rPr>
            </w:pPr>
            <w:r w:rsidRPr="004C533F">
              <w:rPr>
                <w:sz w:val="16"/>
                <w:szCs w:val="16"/>
              </w:rPr>
              <w:t>No</w:t>
            </w:r>
          </w:p>
        </w:tc>
        <w:tc>
          <w:tcPr>
            <w:tcW w:w="451" w:type="dxa"/>
            <w:tcBorders>
              <w:bottom w:val="dashed" w:sz="4" w:space="0" w:color="7F7F7F" w:themeColor="text1" w:themeTint="80"/>
              <w:right w:val="nil"/>
            </w:tcBorders>
            <w:vAlign w:val="center"/>
          </w:tcPr>
          <w:p w14:paraId="3DB4D623" w14:textId="77777777" w:rsidR="004C533F" w:rsidRPr="004C533F" w:rsidRDefault="004C533F" w:rsidP="004C533F">
            <w:pPr>
              <w:pStyle w:val="Lijstalinea"/>
              <w:spacing w:after="0" w:line="240" w:lineRule="auto"/>
              <w:ind w:left="34"/>
              <w:rPr>
                <w:sz w:val="16"/>
                <w:szCs w:val="16"/>
              </w:rPr>
            </w:pPr>
          </w:p>
        </w:tc>
        <w:tc>
          <w:tcPr>
            <w:tcW w:w="1247" w:type="dxa"/>
            <w:tcBorders>
              <w:left w:val="nil"/>
              <w:bottom w:val="dashed" w:sz="4" w:space="0" w:color="7F7F7F" w:themeColor="text1" w:themeTint="80"/>
            </w:tcBorders>
            <w:vAlign w:val="center"/>
          </w:tcPr>
          <w:p w14:paraId="5D87D368" w14:textId="77777777" w:rsidR="004C533F" w:rsidRPr="004C533F" w:rsidRDefault="004C533F" w:rsidP="004C533F">
            <w:pPr>
              <w:pStyle w:val="Lijstalinea"/>
              <w:spacing w:after="0" w:line="240" w:lineRule="auto"/>
              <w:ind w:left="34"/>
              <w:rPr>
                <w:sz w:val="16"/>
                <w:szCs w:val="16"/>
              </w:rPr>
            </w:pPr>
          </w:p>
        </w:tc>
      </w:tr>
      <w:tr w:rsidR="004C533F" w:rsidRPr="004C533F" w14:paraId="5F60DC0B" w14:textId="77777777" w:rsidTr="003A0732">
        <w:trPr>
          <w:trHeight w:val="340"/>
        </w:trPr>
        <w:tc>
          <w:tcPr>
            <w:tcW w:w="4649" w:type="dxa"/>
            <w:tcBorders>
              <w:top w:val="dashed" w:sz="4" w:space="0" w:color="7F7F7F" w:themeColor="text1" w:themeTint="80"/>
            </w:tcBorders>
            <w:vAlign w:val="center"/>
          </w:tcPr>
          <w:p w14:paraId="514778F5" w14:textId="77777777" w:rsidR="004C533F" w:rsidRPr="004C533F" w:rsidRDefault="004C533F" w:rsidP="004C533F">
            <w:pPr>
              <w:pStyle w:val="Lijstalinea"/>
              <w:spacing w:after="0" w:line="240" w:lineRule="auto"/>
              <w:ind w:left="34"/>
              <w:rPr>
                <w:sz w:val="16"/>
                <w:szCs w:val="16"/>
              </w:rPr>
            </w:pPr>
            <w:r w:rsidRPr="004C533F">
              <w:rPr>
                <w:sz w:val="16"/>
                <w:szCs w:val="16"/>
              </w:rPr>
              <w:t xml:space="preserve">If </w:t>
            </w:r>
            <w:r w:rsidRPr="004C533F">
              <w:rPr>
                <w:b/>
                <w:sz w:val="16"/>
                <w:szCs w:val="16"/>
                <w:u w:val="single"/>
              </w:rPr>
              <w:t>YES</w:t>
            </w:r>
            <w:r w:rsidRPr="004C533F">
              <w:rPr>
                <w:sz w:val="16"/>
                <w:szCs w:val="16"/>
              </w:rPr>
              <w:t>, weight the attribute</w:t>
            </w:r>
          </w:p>
        </w:tc>
        <w:tc>
          <w:tcPr>
            <w:tcW w:w="451" w:type="dxa"/>
            <w:tcBorders>
              <w:top w:val="dashed" w:sz="4" w:space="0" w:color="7F7F7F" w:themeColor="text1" w:themeTint="80"/>
            </w:tcBorders>
            <w:vAlign w:val="center"/>
          </w:tcPr>
          <w:p w14:paraId="3DF833DC" w14:textId="77777777" w:rsidR="004C533F" w:rsidRPr="004C533F" w:rsidRDefault="004C533F" w:rsidP="004C533F">
            <w:pPr>
              <w:pStyle w:val="Lijstalinea"/>
              <w:spacing w:after="0" w:line="240" w:lineRule="auto"/>
              <w:ind w:left="34"/>
              <w:rPr>
                <w:sz w:val="16"/>
                <w:szCs w:val="16"/>
              </w:rPr>
            </w:pPr>
          </w:p>
        </w:tc>
        <w:tc>
          <w:tcPr>
            <w:tcW w:w="1016" w:type="dxa"/>
            <w:tcBorders>
              <w:top w:val="dashed" w:sz="4" w:space="0" w:color="7F7F7F" w:themeColor="text1" w:themeTint="80"/>
            </w:tcBorders>
            <w:vAlign w:val="center"/>
          </w:tcPr>
          <w:p w14:paraId="75EA4520" w14:textId="77777777" w:rsidR="004C533F" w:rsidRPr="004C533F" w:rsidRDefault="004C533F" w:rsidP="004C533F">
            <w:pPr>
              <w:pStyle w:val="Lijstalinea"/>
              <w:spacing w:after="0" w:line="240" w:lineRule="auto"/>
              <w:ind w:left="34"/>
              <w:rPr>
                <w:sz w:val="16"/>
                <w:szCs w:val="16"/>
              </w:rPr>
            </w:pPr>
            <w:r w:rsidRPr="004C533F">
              <w:rPr>
                <w:sz w:val="16"/>
                <w:szCs w:val="16"/>
              </w:rPr>
              <w:t>Minor</w:t>
            </w:r>
          </w:p>
        </w:tc>
        <w:tc>
          <w:tcPr>
            <w:tcW w:w="451" w:type="dxa"/>
            <w:tcBorders>
              <w:top w:val="dashed" w:sz="4" w:space="0" w:color="7F7F7F" w:themeColor="text1" w:themeTint="80"/>
            </w:tcBorders>
            <w:vAlign w:val="center"/>
          </w:tcPr>
          <w:p w14:paraId="376AE465" w14:textId="77777777" w:rsidR="004C533F" w:rsidRPr="004C533F" w:rsidRDefault="004C533F" w:rsidP="004C533F">
            <w:pPr>
              <w:pStyle w:val="Lijstalinea"/>
              <w:spacing w:after="0" w:line="240" w:lineRule="auto"/>
              <w:ind w:left="34"/>
              <w:rPr>
                <w:sz w:val="16"/>
                <w:szCs w:val="16"/>
              </w:rPr>
            </w:pPr>
          </w:p>
        </w:tc>
        <w:tc>
          <w:tcPr>
            <w:tcW w:w="1133" w:type="dxa"/>
            <w:tcBorders>
              <w:top w:val="dashed" w:sz="4" w:space="0" w:color="7F7F7F" w:themeColor="text1" w:themeTint="80"/>
            </w:tcBorders>
            <w:vAlign w:val="center"/>
          </w:tcPr>
          <w:p w14:paraId="1AC8D5A1" w14:textId="77777777" w:rsidR="004C533F" w:rsidRPr="004C533F" w:rsidRDefault="004C533F" w:rsidP="004C533F">
            <w:pPr>
              <w:pStyle w:val="Lijstalinea"/>
              <w:spacing w:after="0" w:line="240" w:lineRule="auto"/>
              <w:ind w:left="34"/>
              <w:rPr>
                <w:sz w:val="16"/>
                <w:szCs w:val="16"/>
              </w:rPr>
            </w:pPr>
            <w:r w:rsidRPr="004C533F">
              <w:rPr>
                <w:sz w:val="16"/>
                <w:szCs w:val="16"/>
              </w:rPr>
              <w:t>Important</w:t>
            </w:r>
          </w:p>
        </w:tc>
        <w:tc>
          <w:tcPr>
            <w:tcW w:w="451" w:type="dxa"/>
            <w:tcBorders>
              <w:top w:val="dashed" w:sz="4" w:space="0" w:color="7F7F7F" w:themeColor="text1" w:themeTint="80"/>
            </w:tcBorders>
            <w:vAlign w:val="center"/>
          </w:tcPr>
          <w:p w14:paraId="25B83A49" w14:textId="77777777" w:rsidR="004C533F" w:rsidRPr="004C533F" w:rsidRDefault="004C533F" w:rsidP="004C533F">
            <w:pPr>
              <w:pStyle w:val="Lijstalinea"/>
              <w:spacing w:after="0" w:line="240" w:lineRule="auto"/>
              <w:ind w:left="34"/>
              <w:rPr>
                <w:sz w:val="16"/>
                <w:szCs w:val="16"/>
              </w:rPr>
            </w:pPr>
          </w:p>
        </w:tc>
        <w:tc>
          <w:tcPr>
            <w:tcW w:w="1247" w:type="dxa"/>
            <w:tcBorders>
              <w:top w:val="dashed" w:sz="4" w:space="0" w:color="7F7F7F" w:themeColor="text1" w:themeTint="80"/>
            </w:tcBorders>
            <w:vAlign w:val="center"/>
          </w:tcPr>
          <w:p w14:paraId="27A0D039" w14:textId="77777777" w:rsidR="004C533F" w:rsidRPr="004C533F" w:rsidRDefault="004C533F" w:rsidP="004C533F">
            <w:pPr>
              <w:pStyle w:val="Lijstalinea"/>
              <w:spacing w:after="0" w:line="240" w:lineRule="auto"/>
              <w:ind w:left="-37"/>
              <w:rPr>
                <w:sz w:val="16"/>
                <w:szCs w:val="16"/>
              </w:rPr>
            </w:pPr>
            <w:r w:rsidRPr="004C533F">
              <w:rPr>
                <w:sz w:val="16"/>
                <w:szCs w:val="16"/>
              </w:rPr>
              <w:t>Fundamental</w:t>
            </w:r>
          </w:p>
        </w:tc>
      </w:tr>
    </w:tbl>
    <w:p w14:paraId="21E67AD3" w14:textId="77777777" w:rsidR="004C533F" w:rsidRPr="004C533F" w:rsidRDefault="004C533F" w:rsidP="009832E0">
      <w:pPr>
        <w:spacing w:before="40" w:after="20"/>
        <w:rPr>
          <w:i/>
          <w:sz w:val="16"/>
        </w:rPr>
      </w:pPr>
      <w:r w:rsidRPr="004C533F">
        <w:rPr>
          <w:i/>
          <w:sz w:val="16"/>
        </w:rPr>
        <w:t>Comments: … … …</w:t>
      </w:r>
    </w:p>
    <w:p w14:paraId="66E8DCA0" w14:textId="77777777" w:rsidR="004C533F" w:rsidRDefault="004C533F" w:rsidP="009832E0">
      <w:pPr>
        <w:spacing w:after="0" w:line="276" w:lineRule="auto"/>
      </w:pPr>
    </w:p>
    <w:tbl>
      <w:tblPr>
        <w:tblStyle w:val="Tabelraster"/>
        <w:tblW w:w="9398" w:type="dxa"/>
        <w:tblInd w:w="108"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4649"/>
        <w:gridCol w:w="451"/>
        <w:gridCol w:w="1016"/>
        <w:gridCol w:w="451"/>
        <w:gridCol w:w="1133"/>
        <w:gridCol w:w="451"/>
        <w:gridCol w:w="1247"/>
      </w:tblGrid>
      <w:tr w:rsidR="004C533F" w:rsidRPr="004C533F" w14:paraId="72527270" w14:textId="77777777" w:rsidTr="004C533F">
        <w:trPr>
          <w:trHeight w:val="510"/>
        </w:trPr>
        <w:tc>
          <w:tcPr>
            <w:tcW w:w="4649" w:type="dxa"/>
            <w:tcBorders>
              <w:bottom w:val="dashed" w:sz="4" w:space="0" w:color="7F7F7F" w:themeColor="text1" w:themeTint="80"/>
            </w:tcBorders>
            <w:vAlign w:val="center"/>
          </w:tcPr>
          <w:p w14:paraId="5B08F007" w14:textId="3A092676" w:rsidR="004C533F" w:rsidRPr="004C533F" w:rsidRDefault="004C533F" w:rsidP="004C533F">
            <w:pPr>
              <w:pStyle w:val="Lijstalinea"/>
              <w:spacing w:after="0" w:line="240" w:lineRule="auto"/>
              <w:ind w:left="34"/>
              <w:rPr>
                <w:sz w:val="16"/>
                <w:szCs w:val="16"/>
              </w:rPr>
            </w:pPr>
            <w:r w:rsidRPr="004C533F">
              <w:rPr>
                <w:sz w:val="16"/>
              </w:rPr>
              <w:t xml:space="preserve">4. Are NBS </w:t>
            </w:r>
            <w:r w:rsidRPr="004C533F">
              <w:rPr>
                <w:b/>
                <w:sz w:val="16"/>
              </w:rPr>
              <w:t xml:space="preserve">redundant, </w:t>
            </w:r>
            <w:r w:rsidRPr="004C533F">
              <w:rPr>
                <w:sz w:val="16"/>
              </w:rPr>
              <w:t>do they presents spare</w:t>
            </w:r>
            <w:r w:rsidRPr="004C533F">
              <w:rPr>
                <w:spacing w:val="-2"/>
                <w:sz w:val="16"/>
              </w:rPr>
              <w:t xml:space="preserve"> components to ensure the system’s functioning?</w:t>
            </w:r>
          </w:p>
        </w:tc>
        <w:tc>
          <w:tcPr>
            <w:tcW w:w="451" w:type="dxa"/>
            <w:tcBorders>
              <w:bottom w:val="dashed" w:sz="4" w:space="0" w:color="7F7F7F" w:themeColor="text1" w:themeTint="80"/>
            </w:tcBorders>
            <w:vAlign w:val="center"/>
          </w:tcPr>
          <w:p w14:paraId="00ED2F56" w14:textId="77777777" w:rsidR="004C533F" w:rsidRPr="004C533F" w:rsidRDefault="004C533F" w:rsidP="004C533F">
            <w:pPr>
              <w:pStyle w:val="Lijstalinea"/>
              <w:spacing w:after="0" w:line="240" w:lineRule="auto"/>
              <w:ind w:left="34"/>
              <w:rPr>
                <w:sz w:val="16"/>
                <w:szCs w:val="16"/>
              </w:rPr>
            </w:pPr>
          </w:p>
        </w:tc>
        <w:tc>
          <w:tcPr>
            <w:tcW w:w="1016" w:type="dxa"/>
            <w:tcBorders>
              <w:bottom w:val="dashed" w:sz="4" w:space="0" w:color="7F7F7F" w:themeColor="text1" w:themeTint="80"/>
            </w:tcBorders>
            <w:vAlign w:val="center"/>
          </w:tcPr>
          <w:p w14:paraId="263DB436" w14:textId="77777777" w:rsidR="004C533F" w:rsidRPr="004C533F" w:rsidRDefault="004C533F" w:rsidP="004C533F">
            <w:pPr>
              <w:pStyle w:val="Lijstalinea"/>
              <w:spacing w:after="0" w:line="240" w:lineRule="auto"/>
              <w:ind w:left="34"/>
              <w:rPr>
                <w:sz w:val="16"/>
                <w:szCs w:val="16"/>
              </w:rPr>
            </w:pPr>
            <w:r w:rsidRPr="004C533F">
              <w:rPr>
                <w:sz w:val="16"/>
                <w:szCs w:val="16"/>
              </w:rPr>
              <w:t>Yes</w:t>
            </w:r>
          </w:p>
        </w:tc>
        <w:tc>
          <w:tcPr>
            <w:tcW w:w="451" w:type="dxa"/>
            <w:tcBorders>
              <w:bottom w:val="dashed" w:sz="4" w:space="0" w:color="7F7F7F" w:themeColor="text1" w:themeTint="80"/>
            </w:tcBorders>
            <w:vAlign w:val="center"/>
          </w:tcPr>
          <w:p w14:paraId="2837376A" w14:textId="77777777" w:rsidR="004C533F" w:rsidRPr="004C533F" w:rsidRDefault="004C533F" w:rsidP="004C533F">
            <w:pPr>
              <w:pStyle w:val="Lijstalinea"/>
              <w:spacing w:after="0" w:line="240" w:lineRule="auto"/>
              <w:ind w:left="34"/>
              <w:rPr>
                <w:sz w:val="16"/>
                <w:szCs w:val="16"/>
              </w:rPr>
            </w:pPr>
          </w:p>
        </w:tc>
        <w:tc>
          <w:tcPr>
            <w:tcW w:w="1133" w:type="dxa"/>
            <w:tcBorders>
              <w:bottom w:val="dashed" w:sz="4" w:space="0" w:color="7F7F7F" w:themeColor="text1" w:themeTint="80"/>
            </w:tcBorders>
            <w:vAlign w:val="center"/>
          </w:tcPr>
          <w:p w14:paraId="69559A89" w14:textId="77777777" w:rsidR="004C533F" w:rsidRPr="004C533F" w:rsidRDefault="004C533F" w:rsidP="004C533F">
            <w:pPr>
              <w:pStyle w:val="Lijstalinea"/>
              <w:spacing w:after="0" w:line="240" w:lineRule="auto"/>
              <w:ind w:left="34"/>
              <w:rPr>
                <w:sz w:val="16"/>
                <w:szCs w:val="16"/>
              </w:rPr>
            </w:pPr>
            <w:r w:rsidRPr="004C533F">
              <w:rPr>
                <w:sz w:val="16"/>
                <w:szCs w:val="16"/>
              </w:rPr>
              <w:t>No</w:t>
            </w:r>
          </w:p>
        </w:tc>
        <w:tc>
          <w:tcPr>
            <w:tcW w:w="451" w:type="dxa"/>
            <w:tcBorders>
              <w:bottom w:val="dashed" w:sz="4" w:space="0" w:color="7F7F7F" w:themeColor="text1" w:themeTint="80"/>
              <w:right w:val="nil"/>
            </w:tcBorders>
            <w:vAlign w:val="center"/>
          </w:tcPr>
          <w:p w14:paraId="141664BC" w14:textId="77777777" w:rsidR="004C533F" w:rsidRPr="004C533F" w:rsidRDefault="004C533F" w:rsidP="004C533F">
            <w:pPr>
              <w:pStyle w:val="Lijstalinea"/>
              <w:spacing w:after="0" w:line="240" w:lineRule="auto"/>
              <w:ind w:left="34"/>
              <w:rPr>
                <w:sz w:val="16"/>
                <w:szCs w:val="16"/>
              </w:rPr>
            </w:pPr>
          </w:p>
        </w:tc>
        <w:tc>
          <w:tcPr>
            <w:tcW w:w="1247" w:type="dxa"/>
            <w:tcBorders>
              <w:left w:val="nil"/>
              <w:bottom w:val="dashed" w:sz="4" w:space="0" w:color="7F7F7F" w:themeColor="text1" w:themeTint="80"/>
            </w:tcBorders>
            <w:vAlign w:val="center"/>
          </w:tcPr>
          <w:p w14:paraId="3A232BC2" w14:textId="77777777" w:rsidR="004C533F" w:rsidRPr="004C533F" w:rsidRDefault="004C533F" w:rsidP="004C533F">
            <w:pPr>
              <w:pStyle w:val="Lijstalinea"/>
              <w:spacing w:after="0" w:line="240" w:lineRule="auto"/>
              <w:ind w:left="34"/>
              <w:rPr>
                <w:sz w:val="16"/>
                <w:szCs w:val="16"/>
              </w:rPr>
            </w:pPr>
          </w:p>
        </w:tc>
      </w:tr>
      <w:tr w:rsidR="004C533F" w:rsidRPr="004C533F" w14:paraId="155935CC" w14:textId="77777777" w:rsidTr="003A0732">
        <w:trPr>
          <w:trHeight w:val="340"/>
        </w:trPr>
        <w:tc>
          <w:tcPr>
            <w:tcW w:w="4649" w:type="dxa"/>
            <w:tcBorders>
              <w:top w:val="dashed" w:sz="4" w:space="0" w:color="7F7F7F" w:themeColor="text1" w:themeTint="80"/>
            </w:tcBorders>
            <w:vAlign w:val="center"/>
          </w:tcPr>
          <w:p w14:paraId="5FFD1F08" w14:textId="77777777" w:rsidR="004C533F" w:rsidRPr="004C533F" w:rsidRDefault="004C533F" w:rsidP="004C533F">
            <w:pPr>
              <w:pStyle w:val="Lijstalinea"/>
              <w:spacing w:after="0" w:line="240" w:lineRule="auto"/>
              <w:ind w:left="34"/>
              <w:rPr>
                <w:sz w:val="16"/>
                <w:szCs w:val="16"/>
              </w:rPr>
            </w:pPr>
            <w:r w:rsidRPr="004C533F">
              <w:rPr>
                <w:sz w:val="16"/>
                <w:szCs w:val="16"/>
              </w:rPr>
              <w:t xml:space="preserve">If </w:t>
            </w:r>
            <w:r w:rsidRPr="004C533F">
              <w:rPr>
                <w:b/>
                <w:sz w:val="16"/>
                <w:szCs w:val="16"/>
                <w:u w:val="single"/>
              </w:rPr>
              <w:t>YES</w:t>
            </w:r>
            <w:r w:rsidRPr="004C533F">
              <w:rPr>
                <w:sz w:val="16"/>
                <w:szCs w:val="16"/>
              </w:rPr>
              <w:t>, weight the attribute</w:t>
            </w:r>
          </w:p>
        </w:tc>
        <w:tc>
          <w:tcPr>
            <w:tcW w:w="451" w:type="dxa"/>
            <w:tcBorders>
              <w:top w:val="dashed" w:sz="4" w:space="0" w:color="7F7F7F" w:themeColor="text1" w:themeTint="80"/>
            </w:tcBorders>
            <w:vAlign w:val="center"/>
          </w:tcPr>
          <w:p w14:paraId="0C9C68ED" w14:textId="77777777" w:rsidR="004C533F" w:rsidRPr="004C533F" w:rsidRDefault="004C533F" w:rsidP="004C533F">
            <w:pPr>
              <w:pStyle w:val="Lijstalinea"/>
              <w:spacing w:after="0" w:line="240" w:lineRule="auto"/>
              <w:ind w:left="34"/>
              <w:rPr>
                <w:sz w:val="16"/>
                <w:szCs w:val="16"/>
              </w:rPr>
            </w:pPr>
          </w:p>
        </w:tc>
        <w:tc>
          <w:tcPr>
            <w:tcW w:w="1016" w:type="dxa"/>
            <w:tcBorders>
              <w:top w:val="dashed" w:sz="4" w:space="0" w:color="7F7F7F" w:themeColor="text1" w:themeTint="80"/>
            </w:tcBorders>
            <w:vAlign w:val="center"/>
          </w:tcPr>
          <w:p w14:paraId="6771F89A" w14:textId="77777777" w:rsidR="004C533F" w:rsidRPr="004C533F" w:rsidRDefault="004C533F" w:rsidP="004C533F">
            <w:pPr>
              <w:pStyle w:val="Lijstalinea"/>
              <w:spacing w:after="0" w:line="240" w:lineRule="auto"/>
              <w:ind w:left="34"/>
              <w:rPr>
                <w:sz w:val="16"/>
                <w:szCs w:val="16"/>
              </w:rPr>
            </w:pPr>
            <w:r w:rsidRPr="004C533F">
              <w:rPr>
                <w:sz w:val="16"/>
                <w:szCs w:val="16"/>
              </w:rPr>
              <w:t>Minor</w:t>
            </w:r>
          </w:p>
        </w:tc>
        <w:tc>
          <w:tcPr>
            <w:tcW w:w="451" w:type="dxa"/>
            <w:tcBorders>
              <w:top w:val="dashed" w:sz="4" w:space="0" w:color="7F7F7F" w:themeColor="text1" w:themeTint="80"/>
            </w:tcBorders>
            <w:vAlign w:val="center"/>
          </w:tcPr>
          <w:p w14:paraId="1A5B281B" w14:textId="77777777" w:rsidR="004C533F" w:rsidRPr="004C533F" w:rsidRDefault="004C533F" w:rsidP="004C533F">
            <w:pPr>
              <w:pStyle w:val="Lijstalinea"/>
              <w:spacing w:after="0" w:line="240" w:lineRule="auto"/>
              <w:ind w:left="34"/>
              <w:rPr>
                <w:sz w:val="16"/>
                <w:szCs w:val="16"/>
              </w:rPr>
            </w:pPr>
          </w:p>
        </w:tc>
        <w:tc>
          <w:tcPr>
            <w:tcW w:w="1133" w:type="dxa"/>
            <w:tcBorders>
              <w:top w:val="dashed" w:sz="4" w:space="0" w:color="7F7F7F" w:themeColor="text1" w:themeTint="80"/>
            </w:tcBorders>
            <w:vAlign w:val="center"/>
          </w:tcPr>
          <w:p w14:paraId="361E4676" w14:textId="77777777" w:rsidR="004C533F" w:rsidRPr="004C533F" w:rsidRDefault="004C533F" w:rsidP="004C533F">
            <w:pPr>
              <w:pStyle w:val="Lijstalinea"/>
              <w:spacing w:after="0" w:line="240" w:lineRule="auto"/>
              <w:ind w:left="34"/>
              <w:rPr>
                <w:sz w:val="16"/>
                <w:szCs w:val="16"/>
              </w:rPr>
            </w:pPr>
            <w:r w:rsidRPr="004C533F">
              <w:rPr>
                <w:sz w:val="16"/>
                <w:szCs w:val="16"/>
              </w:rPr>
              <w:t>Important</w:t>
            </w:r>
          </w:p>
        </w:tc>
        <w:tc>
          <w:tcPr>
            <w:tcW w:w="451" w:type="dxa"/>
            <w:tcBorders>
              <w:top w:val="dashed" w:sz="4" w:space="0" w:color="7F7F7F" w:themeColor="text1" w:themeTint="80"/>
            </w:tcBorders>
            <w:vAlign w:val="center"/>
          </w:tcPr>
          <w:p w14:paraId="4281EE9D" w14:textId="77777777" w:rsidR="004C533F" w:rsidRPr="004C533F" w:rsidRDefault="004C533F" w:rsidP="004C533F">
            <w:pPr>
              <w:pStyle w:val="Lijstalinea"/>
              <w:spacing w:after="0" w:line="240" w:lineRule="auto"/>
              <w:ind w:left="34"/>
              <w:rPr>
                <w:sz w:val="16"/>
                <w:szCs w:val="16"/>
              </w:rPr>
            </w:pPr>
          </w:p>
        </w:tc>
        <w:tc>
          <w:tcPr>
            <w:tcW w:w="1247" w:type="dxa"/>
            <w:tcBorders>
              <w:top w:val="dashed" w:sz="4" w:space="0" w:color="7F7F7F" w:themeColor="text1" w:themeTint="80"/>
            </w:tcBorders>
            <w:vAlign w:val="center"/>
          </w:tcPr>
          <w:p w14:paraId="0DABDD65" w14:textId="77777777" w:rsidR="004C533F" w:rsidRPr="004C533F" w:rsidRDefault="004C533F" w:rsidP="004C533F">
            <w:pPr>
              <w:pStyle w:val="Lijstalinea"/>
              <w:spacing w:after="0" w:line="240" w:lineRule="auto"/>
              <w:ind w:left="-37"/>
              <w:rPr>
                <w:sz w:val="16"/>
                <w:szCs w:val="16"/>
              </w:rPr>
            </w:pPr>
            <w:r w:rsidRPr="004C533F">
              <w:rPr>
                <w:sz w:val="16"/>
                <w:szCs w:val="16"/>
              </w:rPr>
              <w:t>Fundamental</w:t>
            </w:r>
          </w:p>
        </w:tc>
      </w:tr>
    </w:tbl>
    <w:p w14:paraId="1A719F3D" w14:textId="77777777" w:rsidR="004C533F" w:rsidRPr="004C533F" w:rsidRDefault="004C533F" w:rsidP="009832E0">
      <w:pPr>
        <w:spacing w:before="40" w:after="20"/>
        <w:rPr>
          <w:i/>
          <w:sz w:val="16"/>
        </w:rPr>
      </w:pPr>
      <w:r w:rsidRPr="004C533F">
        <w:rPr>
          <w:i/>
          <w:sz w:val="16"/>
        </w:rPr>
        <w:t>Comments: … … …</w:t>
      </w:r>
    </w:p>
    <w:p w14:paraId="2202A88D" w14:textId="77777777" w:rsidR="004C533F" w:rsidRDefault="004C533F" w:rsidP="009832E0">
      <w:pPr>
        <w:spacing w:after="0" w:line="276" w:lineRule="auto"/>
      </w:pPr>
    </w:p>
    <w:tbl>
      <w:tblPr>
        <w:tblStyle w:val="Tabelraster"/>
        <w:tblW w:w="9398" w:type="dxa"/>
        <w:tblInd w:w="108"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4649"/>
        <w:gridCol w:w="451"/>
        <w:gridCol w:w="1016"/>
        <w:gridCol w:w="451"/>
        <w:gridCol w:w="1133"/>
        <w:gridCol w:w="451"/>
        <w:gridCol w:w="1247"/>
      </w:tblGrid>
      <w:tr w:rsidR="004C533F" w:rsidRPr="004C533F" w14:paraId="7C48273B" w14:textId="77777777" w:rsidTr="009832E0">
        <w:trPr>
          <w:trHeight w:val="454"/>
        </w:trPr>
        <w:tc>
          <w:tcPr>
            <w:tcW w:w="4649" w:type="dxa"/>
            <w:tcBorders>
              <w:bottom w:val="dashed" w:sz="4" w:space="0" w:color="7F7F7F" w:themeColor="text1" w:themeTint="80"/>
            </w:tcBorders>
            <w:vAlign w:val="center"/>
          </w:tcPr>
          <w:p w14:paraId="79BC0CAC" w14:textId="4D114E4F" w:rsidR="004C533F" w:rsidRPr="004C533F" w:rsidRDefault="004C533F" w:rsidP="004C533F">
            <w:pPr>
              <w:pStyle w:val="Lijstalinea"/>
              <w:spacing w:after="0" w:line="240" w:lineRule="auto"/>
              <w:ind w:left="34"/>
              <w:rPr>
                <w:sz w:val="16"/>
                <w:szCs w:val="16"/>
              </w:rPr>
            </w:pPr>
            <w:r w:rsidRPr="004C533F">
              <w:rPr>
                <w:sz w:val="16"/>
              </w:rPr>
              <w:t xml:space="preserve">5. Are NBS </w:t>
            </w:r>
            <w:r w:rsidRPr="004C533F">
              <w:rPr>
                <w:b/>
                <w:sz w:val="16"/>
              </w:rPr>
              <w:t>flexible</w:t>
            </w:r>
            <w:r w:rsidRPr="004C533F">
              <w:rPr>
                <w:sz w:val="16"/>
              </w:rPr>
              <w:t>, able to quickly adapt?</w:t>
            </w:r>
          </w:p>
        </w:tc>
        <w:tc>
          <w:tcPr>
            <w:tcW w:w="451" w:type="dxa"/>
            <w:tcBorders>
              <w:bottom w:val="dashed" w:sz="4" w:space="0" w:color="7F7F7F" w:themeColor="text1" w:themeTint="80"/>
            </w:tcBorders>
            <w:vAlign w:val="center"/>
          </w:tcPr>
          <w:p w14:paraId="3E3F1F3E" w14:textId="77777777" w:rsidR="004C533F" w:rsidRPr="004C533F" w:rsidRDefault="004C533F" w:rsidP="004C533F">
            <w:pPr>
              <w:pStyle w:val="Lijstalinea"/>
              <w:spacing w:after="0" w:line="240" w:lineRule="auto"/>
              <w:ind w:left="34"/>
              <w:rPr>
                <w:sz w:val="16"/>
                <w:szCs w:val="16"/>
              </w:rPr>
            </w:pPr>
          </w:p>
        </w:tc>
        <w:tc>
          <w:tcPr>
            <w:tcW w:w="1016" w:type="dxa"/>
            <w:tcBorders>
              <w:bottom w:val="dashed" w:sz="4" w:space="0" w:color="7F7F7F" w:themeColor="text1" w:themeTint="80"/>
            </w:tcBorders>
            <w:vAlign w:val="center"/>
          </w:tcPr>
          <w:p w14:paraId="169E51A3" w14:textId="77777777" w:rsidR="004C533F" w:rsidRPr="004C533F" w:rsidRDefault="004C533F" w:rsidP="004C533F">
            <w:pPr>
              <w:pStyle w:val="Lijstalinea"/>
              <w:spacing w:after="0" w:line="240" w:lineRule="auto"/>
              <w:ind w:left="34"/>
              <w:rPr>
                <w:sz w:val="16"/>
                <w:szCs w:val="16"/>
              </w:rPr>
            </w:pPr>
            <w:r w:rsidRPr="004C533F">
              <w:rPr>
                <w:sz w:val="16"/>
                <w:szCs w:val="16"/>
              </w:rPr>
              <w:t>Yes</w:t>
            </w:r>
          </w:p>
        </w:tc>
        <w:tc>
          <w:tcPr>
            <w:tcW w:w="451" w:type="dxa"/>
            <w:tcBorders>
              <w:bottom w:val="dashed" w:sz="4" w:space="0" w:color="7F7F7F" w:themeColor="text1" w:themeTint="80"/>
            </w:tcBorders>
            <w:vAlign w:val="center"/>
          </w:tcPr>
          <w:p w14:paraId="52AE91F6" w14:textId="77777777" w:rsidR="004C533F" w:rsidRPr="004C533F" w:rsidRDefault="004C533F" w:rsidP="004C533F">
            <w:pPr>
              <w:pStyle w:val="Lijstalinea"/>
              <w:spacing w:after="0" w:line="240" w:lineRule="auto"/>
              <w:ind w:left="34"/>
              <w:rPr>
                <w:sz w:val="16"/>
                <w:szCs w:val="16"/>
              </w:rPr>
            </w:pPr>
          </w:p>
        </w:tc>
        <w:tc>
          <w:tcPr>
            <w:tcW w:w="1133" w:type="dxa"/>
            <w:tcBorders>
              <w:bottom w:val="dashed" w:sz="4" w:space="0" w:color="7F7F7F" w:themeColor="text1" w:themeTint="80"/>
            </w:tcBorders>
            <w:vAlign w:val="center"/>
          </w:tcPr>
          <w:p w14:paraId="0E22699B" w14:textId="77777777" w:rsidR="004C533F" w:rsidRPr="004C533F" w:rsidRDefault="004C533F" w:rsidP="004C533F">
            <w:pPr>
              <w:pStyle w:val="Lijstalinea"/>
              <w:spacing w:after="0" w:line="240" w:lineRule="auto"/>
              <w:ind w:left="34"/>
              <w:rPr>
                <w:sz w:val="16"/>
                <w:szCs w:val="16"/>
              </w:rPr>
            </w:pPr>
            <w:r w:rsidRPr="004C533F">
              <w:rPr>
                <w:sz w:val="16"/>
                <w:szCs w:val="16"/>
              </w:rPr>
              <w:t>No</w:t>
            </w:r>
          </w:p>
        </w:tc>
        <w:tc>
          <w:tcPr>
            <w:tcW w:w="451" w:type="dxa"/>
            <w:tcBorders>
              <w:bottom w:val="dashed" w:sz="4" w:space="0" w:color="7F7F7F" w:themeColor="text1" w:themeTint="80"/>
              <w:right w:val="nil"/>
            </w:tcBorders>
            <w:vAlign w:val="center"/>
          </w:tcPr>
          <w:p w14:paraId="593A0D9D" w14:textId="77777777" w:rsidR="004C533F" w:rsidRPr="004C533F" w:rsidRDefault="004C533F" w:rsidP="004C533F">
            <w:pPr>
              <w:pStyle w:val="Lijstalinea"/>
              <w:spacing w:after="0" w:line="240" w:lineRule="auto"/>
              <w:ind w:left="34"/>
              <w:rPr>
                <w:sz w:val="16"/>
                <w:szCs w:val="16"/>
              </w:rPr>
            </w:pPr>
          </w:p>
        </w:tc>
        <w:tc>
          <w:tcPr>
            <w:tcW w:w="1247" w:type="dxa"/>
            <w:tcBorders>
              <w:left w:val="nil"/>
              <w:bottom w:val="dashed" w:sz="4" w:space="0" w:color="7F7F7F" w:themeColor="text1" w:themeTint="80"/>
            </w:tcBorders>
            <w:vAlign w:val="center"/>
          </w:tcPr>
          <w:p w14:paraId="2329239E" w14:textId="77777777" w:rsidR="004C533F" w:rsidRPr="004C533F" w:rsidRDefault="004C533F" w:rsidP="004C533F">
            <w:pPr>
              <w:pStyle w:val="Lijstalinea"/>
              <w:spacing w:after="0" w:line="240" w:lineRule="auto"/>
              <w:ind w:left="34"/>
              <w:rPr>
                <w:sz w:val="16"/>
                <w:szCs w:val="16"/>
              </w:rPr>
            </w:pPr>
          </w:p>
        </w:tc>
      </w:tr>
      <w:tr w:rsidR="004C533F" w:rsidRPr="004C533F" w14:paraId="1E45CFEB" w14:textId="77777777" w:rsidTr="003A0732">
        <w:trPr>
          <w:trHeight w:val="340"/>
        </w:trPr>
        <w:tc>
          <w:tcPr>
            <w:tcW w:w="4649" w:type="dxa"/>
            <w:tcBorders>
              <w:top w:val="dashed" w:sz="4" w:space="0" w:color="7F7F7F" w:themeColor="text1" w:themeTint="80"/>
            </w:tcBorders>
            <w:vAlign w:val="center"/>
          </w:tcPr>
          <w:p w14:paraId="77160388" w14:textId="77777777" w:rsidR="004C533F" w:rsidRPr="004C533F" w:rsidRDefault="004C533F" w:rsidP="004C533F">
            <w:pPr>
              <w:pStyle w:val="Lijstalinea"/>
              <w:spacing w:after="0" w:line="240" w:lineRule="auto"/>
              <w:ind w:left="34"/>
              <w:rPr>
                <w:sz w:val="16"/>
                <w:szCs w:val="16"/>
              </w:rPr>
            </w:pPr>
            <w:r w:rsidRPr="004C533F">
              <w:rPr>
                <w:sz w:val="16"/>
                <w:szCs w:val="16"/>
              </w:rPr>
              <w:t xml:space="preserve">If </w:t>
            </w:r>
            <w:r w:rsidRPr="004C533F">
              <w:rPr>
                <w:b/>
                <w:sz w:val="16"/>
                <w:szCs w:val="16"/>
                <w:u w:val="single"/>
              </w:rPr>
              <w:t>YES</w:t>
            </w:r>
            <w:r w:rsidRPr="004C533F">
              <w:rPr>
                <w:sz w:val="16"/>
                <w:szCs w:val="16"/>
              </w:rPr>
              <w:t>, weight the attribute</w:t>
            </w:r>
          </w:p>
        </w:tc>
        <w:tc>
          <w:tcPr>
            <w:tcW w:w="451" w:type="dxa"/>
            <w:tcBorders>
              <w:top w:val="dashed" w:sz="4" w:space="0" w:color="7F7F7F" w:themeColor="text1" w:themeTint="80"/>
            </w:tcBorders>
            <w:vAlign w:val="center"/>
          </w:tcPr>
          <w:p w14:paraId="22927769" w14:textId="77777777" w:rsidR="004C533F" w:rsidRPr="004C533F" w:rsidRDefault="004C533F" w:rsidP="004C533F">
            <w:pPr>
              <w:pStyle w:val="Lijstalinea"/>
              <w:spacing w:after="0" w:line="240" w:lineRule="auto"/>
              <w:ind w:left="34"/>
              <w:rPr>
                <w:sz w:val="16"/>
                <w:szCs w:val="16"/>
              </w:rPr>
            </w:pPr>
          </w:p>
        </w:tc>
        <w:tc>
          <w:tcPr>
            <w:tcW w:w="1016" w:type="dxa"/>
            <w:tcBorders>
              <w:top w:val="dashed" w:sz="4" w:space="0" w:color="7F7F7F" w:themeColor="text1" w:themeTint="80"/>
            </w:tcBorders>
            <w:vAlign w:val="center"/>
          </w:tcPr>
          <w:p w14:paraId="67FBCC7C" w14:textId="77777777" w:rsidR="004C533F" w:rsidRPr="004C533F" w:rsidRDefault="004C533F" w:rsidP="004C533F">
            <w:pPr>
              <w:pStyle w:val="Lijstalinea"/>
              <w:spacing w:after="0" w:line="240" w:lineRule="auto"/>
              <w:ind w:left="34"/>
              <w:rPr>
                <w:sz w:val="16"/>
                <w:szCs w:val="16"/>
              </w:rPr>
            </w:pPr>
            <w:r w:rsidRPr="004C533F">
              <w:rPr>
                <w:sz w:val="16"/>
                <w:szCs w:val="16"/>
              </w:rPr>
              <w:t>Minor</w:t>
            </w:r>
          </w:p>
        </w:tc>
        <w:tc>
          <w:tcPr>
            <w:tcW w:w="451" w:type="dxa"/>
            <w:tcBorders>
              <w:top w:val="dashed" w:sz="4" w:space="0" w:color="7F7F7F" w:themeColor="text1" w:themeTint="80"/>
            </w:tcBorders>
            <w:vAlign w:val="center"/>
          </w:tcPr>
          <w:p w14:paraId="41E0ACFA" w14:textId="77777777" w:rsidR="004C533F" w:rsidRPr="004C533F" w:rsidRDefault="004C533F" w:rsidP="004C533F">
            <w:pPr>
              <w:pStyle w:val="Lijstalinea"/>
              <w:spacing w:after="0" w:line="240" w:lineRule="auto"/>
              <w:ind w:left="34"/>
              <w:rPr>
                <w:sz w:val="16"/>
                <w:szCs w:val="16"/>
              </w:rPr>
            </w:pPr>
          </w:p>
        </w:tc>
        <w:tc>
          <w:tcPr>
            <w:tcW w:w="1133" w:type="dxa"/>
            <w:tcBorders>
              <w:top w:val="dashed" w:sz="4" w:space="0" w:color="7F7F7F" w:themeColor="text1" w:themeTint="80"/>
            </w:tcBorders>
            <w:vAlign w:val="center"/>
          </w:tcPr>
          <w:p w14:paraId="6358DD4B" w14:textId="77777777" w:rsidR="004C533F" w:rsidRPr="004C533F" w:rsidRDefault="004C533F" w:rsidP="004C533F">
            <w:pPr>
              <w:pStyle w:val="Lijstalinea"/>
              <w:spacing w:after="0" w:line="240" w:lineRule="auto"/>
              <w:ind w:left="34"/>
              <w:rPr>
                <w:sz w:val="16"/>
                <w:szCs w:val="16"/>
              </w:rPr>
            </w:pPr>
            <w:r w:rsidRPr="004C533F">
              <w:rPr>
                <w:sz w:val="16"/>
                <w:szCs w:val="16"/>
              </w:rPr>
              <w:t>Important</w:t>
            </w:r>
          </w:p>
        </w:tc>
        <w:tc>
          <w:tcPr>
            <w:tcW w:w="451" w:type="dxa"/>
            <w:tcBorders>
              <w:top w:val="dashed" w:sz="4" w:space="0" w:color="7F7F7F" w:themeColor="text1" w:themeTint="80"/>
            </w:tcBorders>
            <w:vAlign w:val="center"/>
          </w:tcPr>
          <w:p w14:paraId="632E645B" w14:textId="77777777" w:rsidR="004C533F" w:rsidRPr="004C533F" w:rsidRDefault="004C533F" w:rsidP="004C533F">
            <w:pPr>
              <w:pStyle w:val="Lijstalinea"/>
              <w:spacing w:after="0" w:line="240" w:lineRule="auto"/>
              <w:ind w:left="34"/>
              <w:rPr>
                <w:sz w:val="16"/>
                <w:szCs w:val="16"/>
              </w:rPr>
            </w:pPr>
          </w:p>
        </w:tc>
        <w:tc>
          <w:tcPr>
            <w:tcW w:w="1247" w:type="dxa"/>
            <w:tcBorders>
              <w:top w:val="dashed" w:sz="4" w:space="0" w:color="7F7F7F" w:themeColor="text1" w:themeTint="80"/>
            </w:tcBorders>
            <w:vAlign w:val="center"/>
          </w:tcPr>
          <w:p w14:paraId="05CCD64C" w14:textId="77777777" w:rsidR="004C533F" w:rsidRPr="004C533F" w:rsidRDefault="004C533F" w:rsidP="004C533F">
            <w:pPr>
              <w:pStyle w:val="Lijstalinea"/>
              <w:spacing w:after="0" w:line="240" w:lineRule="auto"/>
              <w:ind w:left="-37"/>
              <w:rPr>
                <w:sz w:val="16"/>
                <w:szCs w:val="16"/>
              </w:rPr>
            </w:pPr>
            <w:r w:rsidRPr="004C533F">
              <w:rPr>
                <w:sz w:val="16"/>
                <w:szCs w:val="16"/>
              </w:rPr>
              <w:t>Fundamental</w:t>
            </w:r>
          </w:p>
        </w:tc>
      </w:tr>
    </w:tbl>
    <w:p w14:paraId="77462796" w14:textId="77777777" w:rsidR="004C533F" w:rsidRPr="004C533F" w:rsidRDefault="004C533F" w:rsidP="009832E0">
      <w:pPr>
        <w:spacing w:before="40" w:after="20"/>
        <w:rPr>
          <w:i/>
          <w:sz w:val="16"/>
        </w:rPr>
      </w:pPr>
      <w:r w:rsidRPr="004C533F">
        <w:rPr>
          <w:i/>
          <w:sz w:val="16"/>
        </w:rPr>
        <w:t>Comments: … … …</w:t>
      </w:r>
    </w:p>
    <w:p w14:paraId="13F6AF9E" w14:textId="77777777" w:rsidR="004C533F" w:rsidRDefault="004C533F" w:rsidP="009832E0">
      <w:pPr>
        <w:spacing w:after="0" w:line="276" w:lineRule="auto"/>
      </w:pPr>
    </w:p>
    <w:tbl>
      <w:tblPr>
        <w:tblStyle w:val="Tabelraster"/>
        <w:tblW w:w="9398" w:type="dxa"/>
        <w:tblInd w:w="108"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4649"/>
        <w:gridCol w:w="451"/>
        <w:gridCol w:w="1016"/>
        <w:gridCol w:w="451"/>
        <w:gridCol w:w="1133"/>
        <w:gridCol w:w="451"/>
        <w:gridCol w:w="1247"/>
      </w:tblGrid>
      <w:tr w:rsidR="009F29CC" w:rsidRPr="004C533F" w14:paraId="64A646E8" w14:textId="77777777" w:rsidTr="004C533F">
        <w:trPr>
          <w:trHeight w:val="510"/>
        </w:trPr>
        <w:tc>
          <w:tcPr>
            <w:tcW w:w="4649" w:type="dxa"/>
            <w:tcBorders>
              <w:bottom w:val="dashed" w:sz="4" w:space="0" w:color="7F7F7F" w:themeColor="text1" w:themeTint="80"/>
            </w:tcBorders>
            <w:vAlign w:val="center"/>
          </w:tcPr>
          <w:p w14:paraId="470142C3" w14:textId="2F3DAE8E" w:rsidR="009F29CC" w:rsidRPr="004C533F" w:rsidRDefault="009F29CC" w:rsidP="004C533F">
            <w:pPr>
              <w:pStyle w:val="Lijstalinea"/>
              <w:spacing w:after="0" w:line="240" w:lineRule="auto"/>
              <w:ind w:left="34"/>
              <w:rPr>
                <w:sz w:val="16"/>
                <w:szCs w:val="16"/>
              </w:rPr>
            </w:pPr>
            <w:r w:rsidRPr="004C533F">
              <w:rPr>
                <w:sz w:val="16"/>
              </w:rPr>
              <w:t xml:space="preserve">6. Are NBS </w:t>
            </w:r>
            <w:r w:rsidRPr="004C533F">
              <w:rPr>
                <w:b/>
                <w:sz w:val="16"/>
              </w:rPr>
              <w:t xml:space="preserve">resourceful, integrated, </w:t>
            </w:r>
            <w:r w:rsidRPr="004C533F">
              <w:rPr>
                <w:sz w:val="16"/>
              </w:rPr>
              <w:t xml:space="preserve">able to fully </w:t>
            </w:r>
            <w:r w:rsidRPr="004C533F">
              <w:rPr>
                <w:sz w:val="16"/>
                <w:lang w:val="en-GB"/>
              </w:rPr>
              <w:t>mobilise</w:t>
            </w:r>
            <w:r w:rsidRPr="004C533F">
              <w:rPr>
                <w:sz w:val="16"/>
              </w:rPr>
              <w:t xml:space="preserve"> their resources?</w:t>
            </w:r>
          </w:p>
        </w:tc>
        <w:tc>
          <w:tcPr>
            <w:tcW w:w="451" w:type="dxa"/>
            <w:tcBorders>
              <w:bottom w:val="dashed" w:sz="4" w:space="0" w:color="7F7F7F" w:themeColor="text1" w:themeTint="80"/>
            </w:tcBorders>
            <w:vAlign w:val="center"/>
          </w:tcPr>
          <w:p w14:paraId="166B1D04" w14:textId="77777777" w:rsidR="009F29CC" w:rsidRPr="004C533F" w:rsidRDefault="009F29CC" w:rsidP="004C533F">
            <w:pPr>
              <w:pStyle w:val="Lijstalinea"/>
              <w:spacing w:after="0" w:line="240" w:lineRule="auto"/>
              <w:ind w:left="34"/>
              <w:rPr>
                <w:sz w:val="16"/>
                <w:szCs w:val="16"/>
              </w:rPr>
            </w:pPr>
          </w:p>
        </w:tc>
        <w:tc>
          <w:tcPr>
            <w:tcW w:w="1016" w:type="dxa"/>
            <w:tcBorders>
              <w:bottom w:val="dashed" w:sz="4" w:space="0" w:color="7F7F7F" w:themeColor="text1" w:themeTint="80"/>
            </w:tcBorders>
            <w:vAlign w:val="center"/>
          </w:tcPr>
          <w:p w14:paraId="2644E4B1" w14:textId="77777777" w:rsidR="009F29CC" w:rsidRPr="004C533F" w:rsidRDefault="009F29CC" w:rsidP="004C533F">
            <w:pPr>
              <w:pStyle w:val="Lijstalinea"/>
              <w:spacing w:after="0" w:line="240" w:lineRule="auto"/>
              <w:ind w:left="34"/>
              <w:rPr>
                <w:sz w:val="16"/>
                <w:szCs w:val="16"/>
              </w:rPr>
            </w:pPr>
            <w:r w:rsidRPr="004C533F">
              <w:rPr>
                <w:sz w:val="16"/>
                <w:szCs w:val="16"/>
              </w:rPr>
              <w:t>Yes</w:t>
            </w:r>
          </w:p>
        </w:tc>
        <w:tc>
          <w:tcPr>
            <w:tcW w:w="451" w:type="dxa"/>
            <w:tcBorders>
              <w:bottom w:val="dashed" w:sz="4" w:space="0" w:color="7F7F7F" w:themeColor="text1" w:themeTint="80"/>
            </w:tcBorders>
            <w:vAlign w:val="center"/>
          </w:tcPr>
          <w:p w14:paraId="3C0623A8" w14:textId="77777777" w:rsidR="009F29CC" w:rsidRPr="004C533F" w:rsidRDefault="009F29CC" w:rsidP="004C533F">
            <w:pPr>
              <w:pStyle w:val="Lijstalinea"/>
              <w:spacing w:after="0" w:line="240" w:lineRule="auto"/>
              <w:ind w:left="34"/>
              <w:rPr>
                <w:sz w:val="16"/>
                <w:szCs w:val="16"/>
              </w:rPr>
            </w:pPr>
          </w:p>
        </w:tc>
        <w:tc>
          <w:tcPr>
            <w:tcW w:w="1133" w:type="dxa"/>
            <w:tcBorders>
              <w:bottom w:val="dashed" w:sz="4" w:space="0" w:color="7F7F7F" w:themeColor="text1" w:themeTint="80"/>
            </w:tcBorders>
            <w:vAlign w:val="center"/>
          </w:tcPr>
          <w:p w14:paraId="5292B733" w14:textId="77777777" w:rsidR="009F29CC" w:rsidRPr="004C533F" w:rsidRDefault="009F29CC" w:rsidP="004C533F">
            <w:pPr>
              <w:pStyle w:val="Lijstalinea"/>
              <w:spacing w:after="0" w:line="240" w:lineRule="auto"/>
              <w:ind w:left="34"/>
              <w:rPr>
                <w:sz w:val="16"/>
                <w:szCs w:val="16"/>
              </w:rPr>
            </w:pPr>
            <w:r w:rsidRPr="004C533F">
              <w:rPr>
                <w:sz w:val="16"/>
                <w:szCs w:val="16"/>
              </w:rPr>
              <w:t>No</w:t>
            </w:r>
          </w:p>
        </w:tc>
        <w:tc>
          <w:tcPr>
            <w:tcW w:w="451" w:type="dxa"/>
            <w:tcBorders>
              <w:bottom w:val="dashed" w:sz="4" w:space="0" w:color="7F7F7F" w:themeColor="text1" w:themeTint="80"/>
              <w:right w:val="nil"/>
            </w:tcBorders>
            <w:vAlign w:val="center"/>
          </w:tcPr>
          <w:p w14:paraId="618B1131" w14:textId="77777777" w:rsidR="009F29CC" w:rsidRPr="004C533F" w:rsidRDefault="009F29CC" w:rsidP="004C533F">
            <w:pPr>
              <w:pStyle w:val="Lijstalinea"/>
              <w:spacing w:after="0" w:line="240" w:lineRule="auto"/>
              <w:ind w:left="34"/>
              <w:rPr>
                <w:sz w:val="16"/>
                <w:szCs w:val="16"/>
              </w:rPr>
            </w:pPr>
          </w:p>
        </w:tc>
        <w:tc>
          <w:tcPr>
            <w:tcW w:w="1247" w:type="dxa"/>
            <w:tcBorders>
              <w:left w:val="nil"/>
              <w:bottom w:val="dashed" w:sz="4" w:space="0" w:color="7F7F7F" w:themeColor="text1" w:themeTint="80"/>
            </w:tcBorders>
            <w:vAlign w:val="center"/>
          </w:tcPr>
          <w:p w14:paraId="2F1F73B2" w14:textId="77777777" w:rsidR="009F29CC" w:rsidRPr="004C533F" w:rsidRDefault="009F29CC" w:rsidP="004C533F">
            <w:pPr>
              <w:pStyle w:val="Lijstalinea"/>
              <w:spacing w:after="0" w:line="240" w:lineRule="auto"/>
              <w:ind w:left="34"/>
              <w:rPr>
                <w:sz w:val="16"/>
                <w:szCs w:val="16"/>
              </w:rPr>
            </w:pPr>
          </w:p>
        </w:tc>
      </w:tr>
      <w:tr w:rsidR="004C533F" w:rsidRPr="004C533F" w14:paraId="197D3021" w14:textId="77777777" w:rsidTr="003A0732">
        <w:trPr>
          <w:trHeight w:val="340"/>
        </w:trPr>
        <w:tc>
          <w:tcPr>
            <w:tcW w:w="4649" w:type="dxa"/>
            <w:tcBorders>
              <w:top w:val="dashed" w:sz="4" w:space="0" w:color="7F7F7F" w:themeColor="text1" w:themeTint="80"/>
            </w:tcBorders>
            <w:vAlign w:val="center"/>
          </w:tcPr>
          <w:p w14:paraId="59FB2AEA" w14:textId="77777777" w:rsidR="004C533F" w:rsidRPr="004C533F" w:rsidRDefault="004C533F" w:rsidP="004C533F">
            <w:pPr>
              <w:pStyle w:val="Lijstalinea"/>
              <w:spacing w:after="0" w:line="240" w:lineRule="auto"/>
              <w:ind w:left="34"/>
              <w:rPr>
                <w:sz w:val="16"/>
                <w:szCs w:val="16"/>
              </w:rPr>
            </w:pPr>
            <w:r w:rsidRPr="004C533F">
              <w:rPr>
                <w:sz w:val="16"/>
                <w:szCs w:val="16"/>
              </w:rPr>
              <w:t xml:space="preserve">If </w:t>
            </w:r>
            <w:r w:rsidRPr="004C533F">
              <w:rPr>
                <w:b/>
                <w:sz w:val="16"/>
                <w:szCs w:val="16"/>
                <w:u w:val="single"/>
              </w:rPr>
              <w:t>YES</w:t>
            </w:r>
            <w:r w:rsidRPr="004C533F">
              <w:rPr>
                <w:sz w:val="16"/>
                <w:szCs w:val="16"/>
              </w:rPr>
              <w:t>, weight the attribute</w:t>
            </w:r>
          </w:p>
        </w:tc>
        <w:tc>
          <w:tcPr>
            <w:tcW w:w="451" w:type="dxa"/>
            <w:tcBorders>
              <w:top w:val="dashed" w:sz="4" w:space="0" w:color="7F7F7F" w:themeColor="text1" w:themeTint="80"/>
            </w:tcBorders>
            <w:vAlign w:val="center"/>
          </w:tcPr>
          <w:p w14:paraId="13AA3DC9" w14:textId="77777777" w:rsidR="004C533F" w:rsidRPr="004C533F" w:rsidRDefault="004C533F" w:rsidP="004C533F">
            <w:pPr>
              <w:pStyle w:val="Lijstalinea"/>
              <w:spacing w:after="0" w:line="240" w:lineRule="auto"/>
              <w:ind w:left="34"/>
              <w:rPr>
                <w:sz w:val="16"/>
                <w:szCs w:val="16"/>
              </w:rPr>
            </w:pPr>
          </w:p>
        </w:tc>
        <w:tc>
          <w:tcPr>
            <w:tcW w:w="1016" w:type="dxa"/>
            <w:tcBorders>
              <w:top w:val="dashed" w:sz="4" w:space="0" w:color="7F7F7F" w:themeColor="text1" w:themeTint="80"/>
            </w:tcBorders>
            <w:vAlign w:val="center"/>
          </w:tcPr>
          <w:p w14:paraId="0510F548" w14:textId="77777777" w:rsidR="004C533F" w:rsidRPr="004C533F" w:rsidRDefault="004C533F" w:rsidP="004C533F">
            <w:pPr>
              <w:pStyle w:val="Lijstalinea"/>
              <w:spacing w:after="0" w:line="240" w:lineRule="auto"/>
              <w:ind w:left="34"/>
              <w:rPr>
                <w:sz w:val="16"/>
                <w:szCs w:val="16"/>
              </w:rPr>
            </w:pPr>
            <w:r w:rsidRPr="004C533F">
              <w:rPr>
                <w:sz w:val="16"/>
                <w:szCs w:val="16"/>
              </w:rPr>
              <w:t>Minor</w:t>
            </w:r>
          </w:p>
        </w:tc>
        <w:tc>
          <w:tcPr>
            <w:tcW w:w="451" w:type="dxa"/>
            <w:tcBorders>
              <w:top w:val="dashed" w:sz="4" w:space="0" w:color="7F7F7F" w:themeColor="text1" w:themeTint="80"/>
            </w:tcBorders>
            <w:vAlign w:val="center"/>
          </w:tcPr>
          <w:p w14:paraId="769E738A" w14:textId="77777777" w:rsidR="004C533F" w:rsidRPr="004C533F" w:rsidRDefault="004C533F" w:rsidP="004C533F">
            <w:pPr>
              <w:pStyle w:val="Lijstalinea"/>
              <w:spacing w:after="0" w:line="240" w:lineRule="auto"/>
              <w:ind w:left="34"/>
              <w:rPr>
                <w:sz w:val="16"/>
                <w:szCs w:val="16"/>
              </w:rPr>
            </w:pPr>
          </w:p>
        </w:tc>
        <w:tc>
          <w:tcPr>
            <w:tcW w:w="1133" w:type="dxa"/>
            <w:tcBorders>
              <w:top w:val="dashed" w:sz="4" w:space="0" w:color="7F7F7F" w:themeColor="text1" w:themeTint="80"/>
            </w:tcBorders>
            <w:vAlign w:val="center"/>
          </w:tcPr>
          <w:p w14:paraId="37C371AA" w14:textId="77777777" w:rsidR="004C533F" w:rsidRPr="004C533F" w:rsidRDefault="004C533F" w:rsidP="004C533F">
            <w:pPr>
              <w:pStyle w:val="Lijstalinea"/>
              <w:spacing w:after="0" w:line="240" w:lineRule="auto"/>
              <w:ind w:left="34"/>
              <w:rPr>
                <w:sz w:val="16"/>
                <w:szCs w:val="16"/>
              </w:rPr>
            </w:pPr>
            <w:r w:rsidRPr="004C533F">
              <w:rPr>
                <w:sz w:val="16"/>
                <w:szCs w:val="16"/>
              </w:rPr>
              <w:t>Important</w:t>
            </w:r>
          </w:p>
        </w:tc>
        <w:tc>
          <w:tcPr>
            <w:tcW w:w="451" w:type="dxa"/>
            <w:tcBorders>
              <w:top w:val="dashed" w:sz="4" w:space="0" w:color="7F7F7F" w:themeColor="text1" w:themeTint="80"/>
            </w:tcBorders>
            <w:vAlign w:val="center"/>
          </w:tcPr>
          <w:p w14:paraId="5FEC5C66" w14:textId="77777777" w:rsidR="004C533F" w:rsidRPr="004C533F" w:rsidRDefault="004C533F" w:rsidP="004C533F">
            <w:pPr>
              <w:pStyle w:val="Lijstalinea"/>
              <w:spacing w:after="0" w:line="240" w:lineRule="auto"/>
              <w:ind w:left="34"/>
              <w:rPr>
                <w:sz w:val="16"/>
                <w:szCs w:val="16"/>
              </w:rPr>
            </w:pPr>
          </w:p>
        </w:tc>
        <w:tc>
          <w:tcPr>
            <w:tcW w:w="1247" w:type="dxa"/>
            <w:tcBorders>
              <w:top w:val="dashed" w:sz="4" w:space="0" w:color="7F7F7F" w:themeColor="text1" w:themeTint="80"/>
            </w:tcBorders>
            <w:vAlign w:val="center"/>
          </w:tcPr>
          <w:p w14:paraId="09A1A680" w14:textId="77777777" w:rsidR="004C533F" w:rsidRPr="004C533F" w:rsidRDefault="004C533F" w:rsidP="004C533F">
            <w:pPr>
              <w:pStyle w:val="Lijstalinea"/>
              <w:spacing w:after="0" w:line="240" w:lineRule="auto"/>
              <w:ind w:left="-37"/>
              <w:rPr>
                <w:sz w:val="16"/>
                <w:szCs w:val="16"/>
              </w:rPr>
            </w:pPr>
            <w:r w:rsidRPr="004C533F">
              <w:rPr>
                <w:sz w:val="16"/>
                <w:szCs w:val="16"/>
              </w:rPr>
              <w:t>Fundamental</w:t>
            </w:r>
          </w:p>
        </w:tc>
      </w:tr>
    </w:tbl>
    <w:p w14:paraId="72AC1B3B" w14:textId="77777777" w:rsidR="004C533F" w:rsidRPr="004C533F" w:rsidRDefault="004C533F" w:rsidP="009832E0">
      <w:pPr>
        <w:spacing w:before="40" w:after="20"/>
        <w:rPr>
          <w:i/>
          <w:sz w:val="16"/>
        </w:rPr>
      </w:pPr>
      <w:r w:rsidRPr="004C533F">
        <w:rPr>
          <w:i/>
          <w:sz w:val="16"/>
        </w:rPr>
        <w:t>Comments: … … …</w:t>
      </w:r>
    </w:p>
    <w:p w14:paraId="59698EB1" w14:textId="77777777" w:rsidR="004C533F" w:rsidRDefault="004C533F" w:rsidP="004C533F">
      <w:pPr>
        <w:spacing w:after="0"/>
      </w:pPr>
    </w:p>
    <w:tbl>
      <w:tblPr>
        <w:tblStyle w:val="Tabelraster"/>
        <w:tblW w:w="9398" w:type="dxa"/>
        <w:tblInd w:w="108"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4649"/>
        <w:gridCol w:w="451"/>
        <w:gridCol w:w="1016"/>
        <w:gridCol w:w="451"/>
        <w:gridCol w:w="1133"/>
        <w:gridCol w:w="451"/>
        <w:gridCol w:w="1247"/>
      </w:tblGrid>
      <w:tr w:rsidR="009F29CC" w:rsidRPr="004C533F" w14:paraId="5E99448D" w14:textId="77777777" w:rsidTr="004C533F">
        <w:trPr>
          <w:trHeight w:val="510"/>
        </w:trPr>
        <w:tc>
          <w:tcPr>
            <w:tcW w:w="4649" w:type="dxa"/>
            <w:tcBorders>
              <w:bottom w:val="dashed" w:sz="4" w:space="0" w:color="7F7F7F" w:themeColor="text1" w:themeTint="80"/>
            </w:tcBorders>
            <w:vAlign w:val="center"/>
          </w:tcPr>
          <w:p w14:paraId="7E056F1C" w14:textId="64DA89BF" w:rsidR="009F29CC" w:rsidRPr="009F29CC" w:rsidRDefault="009F29CC" w:rsidP="004C533F">
            <w:pPr>
              <w:pStyle w:val="Lijstalinea"/>
              <w:spacing w:after="0" w:line="240" w:lineRule="auto"/>
              <w:ind w:left="34"/>
              <w:rPr>
                <w:sz w:val="16"/>
                <w:szCs w:val="16"/>
              </w:rPr>
            </w:pPr>
            <w:r w:rsidRPr="009F29CC">
              <w:rPr>
                <w:sz w:val="16"/>
              </w:rPr>
              <w:t xml:space="preserve">7. Are NBS </w:t>
            </w:r>
            <w:r w:rsidRPr="009F29CC">
              <w:rPr>
                <w:b/>
                <w:sz w:val="16"/>
              </w:rPr>
              <w:t xml:space="preserve">inclusive, </w:t>
            </w:r>
            <w:r w:rsidRPr="009F29CC">
              <w:rPr>
                <w:sz w:val="16"/>
              </w:rPr>
              <w:t xml:space="preserve">involving various stakeholders, </w:t>
            </w:r>
            <w:r w:rsidRPr="009F29CC">
              <w:rPr>
                <w:sz w:val="16"/>
                <w:szCs w:val="21"/>
              </w:rPr>
              <w:t>from institutions to local communities</w:t>
            </w:r>
            <w:r w:rsidRPr="009F29CC">
              <w:rPr>
                <w:spacing w:val="-2"/>
                <w:sz w:val="16"/>
              </w:rPr>
              <w:t>?</w:t>
            </w:r>
          </w:p>
        </w:tc>
        <w:tc>
          <w:tcPr>
            <w:tcW w:w="451" w:type="dxa"/>
            <w:tcBorders>
              <w:bottom w:val="dashed" w:sz="4" w:space="0" w:color="7F7F7F" w:themeColor="text1" w:themeTint="80"/>
            </w:tcBorders>
            <w:vAlign w:val="center"/>
          </w:tcPr>
          <w:p w14:paraId="31847F15" w14:textId="77777777" w:rsidR="009F29CC" w:rsidRPr="004C533F" w:rsidRDefault="009F29CC" w:rsidP="004C533F">
            <w:pPr>
              <w:pStyle w:val="Lijstalinea"/>
              <w:spacing w:after="0" w:line="240" w:lineRule="auto"/>
              <w:ind w:left="34"/>
              <w:rPr>
                <w:sz w:val="16"/>
                <w:szCs w:val="16"/>
              </w:rPr>
            </w:pPr>
          </w:p>
        </w:tc>
        <w:tc>
          <w:tcPr>
            <w:tcW w:w="1016" w:type="dxa"/>
            <w:tcBorders>
              <w:bottom w:val="dashed" w:sz="4" w:space="0" w:color="7F7F7F" w:themeColor="text1" w:themeTint="80"/>
            </w:tcBorders>
            <w:vAlign w:val="center"/>
          </w:tcPr>
          <w:p w14:paraId="430C107C" w14:textId="77777777" w:rsidR="009F29CC" w:rsidRPr="004C533F" w:rsidRDefault="009F29CC" w:rsidP="004C533F">
            <w:pPr>
              <w:pStyle w:val="Lijstalinea"/>
              <w:spacing w:after="0" w:line="240" w:lineRule="auto"/>
              <w:ind w:left="34"/>
              <w:rPr>
                <w:sz w:val="16"/>
                <w:szCs w:val="16"/>
              </w:rPr>
            </w:pPr>
            <w:r w:rsidRPr="004C533F">
              <w:rPr>
                <w:sz w:val="16"/>
                <w:szCs w:val="16"/>
              </w:rPr>
              <w:t>Yes</w:t>
            </w:r>
          </w:p>
        </w:tc>
        <w:tc>
          <w:tcPr>
            <w:tcW w:w="451" w:type="dxa"/>
            <w:tcBorders>
              <w:bottom w:val="dashed" w:sz="4" w:space="0" w:color="7F7F7F" w:themeColor="text1" w:themeTint="80"/>
            </w:tcBorders>
            <w:vAlign w:val="center"/>
          </w:tcPr>
          <w:p w14:paraId="40E1464E" w14:textId="77777777" w:rsidR="009F29CC" w:rsidRPr="004C533F" w:rsidRDefault="009F29CC" w:rsidP="004C533F">
            <w:pPr>
              <w:pStyle w:val="Lijstalinea"/>
              <w:spacing w:after="0" w:line="240" w:lineRule="auto"/>
              <w:ind w:left="34"/>
              <w:rPr>
                <w:sz w:val="16"/>
                <w:szCs w:val="16"/>
              </w:rPr>
            </w:pPr>
          </w:p>
        </w:tc>
        <w:tc>
          <w:tcPr>
            <w:tcW w:w="1133" w:type="dxa"/>
            <w:tcBorders>
              <w:bottom w:val="dashed" w:sz="4" w:space="0" w:color="7F7F7F" w:themeColor="text1" w:themeTint="80"/>
            </w:tcBorders>
            <w:vAlign w:val="center"/>
          </w:tcPr>
          <w:p w14:paraId="1D52EF56" w14:textId="77777777" w:rsidR="009F29CC" w:rsidRPr="004C533F" w:rsidRDefault="009F29CC" w:rsidP="004C533F">
            <w:pPr>
              <w:pStyle w:val="Lijstalinea"/>
              <w:spacing w:after="0" w:line="240" w:lineRule="auto"/>
              <w:ind w:left="34"/>
              <w:rPr>
                <w:sz w:val="16"/>
                <w:szCs w:val="16"/>
              </w:rPr>
            </w:pPr>
            <w:r w:rsidRPr="004C533F">
              <w:rPr>
                <w:sz w:val="16"/>
                <w:szCs w:val="16"/>
              </w:rPr>
              <w:t>No</w:t>
            </w:r>
          </w:p>
        </w:tc>
        <w:tc>
          <w:tcPr>
            <w:tcW w:w="451" w:type="dxa"/>
            <w:tcBorders>
              <w:bottom w:val="dashed" w:sz="4" w:space="0" w:color="7F7F7F" w:themeColor="text1" w:themeTint="80"/>
              <w:right w:val="nil"/>
            </w:tcBorders>
            <w:vAlign w:val="center"/>
          </w:tcPr>
          <w:p w14:paraId="11B47748" w14:textId="77777777" w:rsidR="009F29CC" w:rsidRPr="004C533F" w:rsidRDefault="009F29CC" w:rsidP="004C533F">
            <w:pPr>
              <w:pStyle w:val="Lijstalinea"/>
              <w:spacing w:after="0" w:line="240" w:lineRule="auto"/>
              <w:ind w:left="34"/>
              <w:rPr>
                <w:sz w:val="16"/>
                <w:szCs w:val="16"/>
              </w:rPr>
            </w:pPr>
          </w:p>
        </w:tc>
        <w:tc>
          <w:tcPr>
            <w:tcW w:w="1247" w:type="dxa"/>
            <w:tcBorders>
              <w:left w:val="nil"/>
              <w:bottom w:val="dashed" w:sz="4" w:space="0" w:color="7F7F7F" w:themeColor="text1" w:themeTint="80"/>
            </w:tcBorders>
            <w:vAlign w:val="center"/>
          </w:tcPr>
          <w:p w14:paraId="5350D21B" w14:textId="77777777" w:rsidR="009F29CC" w:rsidRPr="004C533F" w:rsidRDefault="009F29CC" w:rsidP="004C533F">
            <w:pPr>
              <w:pStyle w:val="Lijstalinea"/>
              <w:spacing w:after="0" w:line="240" w:lineRule="auto"/>
              <w:ind w:left="34"/>
              <w:rPr>
                <w:sz w:val="16"/>
                <w:szCs w:val="16"/>
              </w:rPr>
            </w:pPr>
          </w:p>
        </w:tc>
      </w:tr>
      <w:tr w:rsidR="009F29CC" w:rsidRPr="004C533F" w14:paraId="22FB39DA" w14:textId="77777777" w:rsidTr="003A0732">
        <w:trPr>
          <w:trHeight w:val="340"/>
        </w:trPr>
        <w:tc>
          <w:tcPr>
            <w:tcW w:w="4649" w:type="dxa"/>
            <w:tcBorders>
              <w:top w:val="dashed" w:sz="4" w:space="0" w:color="7F7F7F" w:themeColor="text1" w:themeTint="80"/>
            </w:tcBorders>
            <w:vAlign w:val="center"/>
          </w:tcPr>
          <w:p w14:paraId="38E7C0E5" w14:textId="77777777" w:rsidR="009F29CC" w:rsidRPr="004C533F" w:rsidRDefault="009F29CC" w:rsidP="004C533F">
            <w:pPr>
              <w:pStyle w:val="Lijstalinea"/>
              <w:spacing w:after="0" w:line="240" w:lineRule="auto"/>
              <w:ind w:left="34"/>
              <w:rPr>
                <w:sz w:val="16"/>
                <w:szCs w:val="16"/>
              </w:rPr>
            </w:pPr>
            <w:r w:rsidRPr="004C533F">
              <w:rPr>
                <w:sz w:val="16"/>
                <w:szCs w:val="16"/>
              </w:rPr>
              <w:t xml:space="preserve">If </w:t>
            </w:r>
            <w:r w:rsidRPr="004C533F">
              <w:rPr>
                <w:b/>
                <w:sz w:val="16"/>
                <w:szCs w:val="16"/>
                <w:u w:val="single"/>
              </w:rPr>
              <w:t>YES</w:t>
            </w:r>
            <w:r w:rsidRPr="004C533F">
              <w:rPr>
                <w:sz w:val="16"/>
                <w:szCs w:val="16"/>
              </w:rPr>
              <w:t>, weight the attribute</w:t>
            </w:r>
          </w:p>
        </w:tc>
        <w:tc>
          <w:tcPr>
            <w:tcW w:w="451" w:type="dxa"/>
            <w:tcBorders>
              <w:top w:val="dashed" w:sz="4" w:space="0" w:color="7F7F7F" w:themeColor="text1" w:themeTint="80"/>
            </w:tcBorders>
            <w:vAlign w:val="center"/>
          </w:tcPr>
          <w:p w14:paraId="2DDFEBB5" w14:textId="77777777" w:rsidR="009F29CC" w:rsidRPr="004C533F" w:rsidRDefault="009F29CC" w:rsidP="004C533F">
            <w:pPr>
              <w:pStyle w:val="Lijstalinea"/>
              <w:spacing w:after="0" w:line="240" w:lineRule="auto"/>
              <w:ind w:left="34"/>
              <w:rPr>
                <w:sz w:val="16"/>
                <w:szCs w:val="16"/>
              </w:rPr>
            </w:pPr>
          </w:p>
        </w:tc>
        <w:tc>
          <w:tcPr>
            <w:tcW w:w="1016" w:type="dxa"/>
            <w:tcBorders>
              <w:top w:val="dashed" w:sz="4" w:space="0" w:color="7F7F7F" w:themeColor="text1" w:themeTint="80"/>
            </w:tcBorders>
            <w:vAlign w:val="center"/>
          </w:tcPr>
          <w:p w14:paraId="0262426B" w14:textId="77777777" w:rsidR="009F29CC" w:rsidRPr="004C533F" w:rsidRDefault="009F29CC" w:rsidP="004C533F">
            <w:pPr>
              <w:pStyle w:val="Lijstalinea"/>
              <w:spacing w:after="0" w:line="240" w:lineRule="auto"/>
              <w:ind w:left="34"/>
              <w:rPr>
                <w:sz w:val="16"/>
                <w:szCs w:val="16"/>
              </w:rPr>
            </w:pPr>
            <w:r w:rsidRPr="004C533F">
              <w:rPr>
                <w:sz w:val="16"/>
                <w:szCs w:val="16"/>
              </w:rPr>
              <w:t>Minor</w:t>
            </w:r>
          </w:p>
        </w:tc>
        <w:tc>
          <w:tcPr>
            <w:tcW w:w="451" w:type="dxa"/>
            <w:tcBorders>
              <w:top w:val="dashed" w:sz="4" w:space="0" w:color="7F7F7F" w:themeColor="text1" w:themeTint="80"/>
            </w:tcBorders>
            <w:vAlign w:val="center"/>
          </w:tcPr>
          <w:p w14:paraId="0E9AB72D" w14:textId="77777777" w:rsidR="009F29CC" w:rsidRPr="004C533F" w:rsidRDefault="009F29CC" w:rsidP="004C533F">
            <w:pPr>
              <w:pStyle w:val="Lijstalinea"/>
              <w:spacing w:after="0" w:line="240" w:lineRule="auto"/>
              <w:ind w:left="34"/>
              <w:rPr>
                <w:sz w:val="16"/>
                <w:szCs w:val="16"/>
              </w:rPr>
            </w:pPr>
          </w:p>
        </w:tc>
        <w:tc>
          <w:tcPr>
            <w:tcW w:w="1133" w:type="dxa"/>
            <w:tcBorders>
              <w:top w:val="dashed" w:sz="4" w:space="0" w:color="7F7F7F" w:themeColor="text1" w:themeTint="80"/>
            </w:tcBorders>
            <w:vAlign w:val="center"/>
          </w:tcPr>
          <w:p w14:paraId="6071E495" w14:textId="77777777" w:rsidR="009F29CC" w:rsidRPr="004C533F" w:rsidRDefault="009F29CC" w:rsidP="004C533F">
            <w:pPr>
              <w:pStyle w:val="Lijstalinea"/>
              <w:spacing w:after="0" w:line="240" w:lineRule="auto"/>
              <w:ind w:left="34"/>
              <w:rPr>
                <w:sz w:val="16"/>
                <w:szCs w:val="16"/>
              </w:rPr>
            </w:pPr>
            <w:r w:rsidRPr="004C533F">
              <w:rPr>
                <w:sz w:val="16"/>
                <w:szCs w:val="16"/>
              </w:rPr>
              <w:t>Important</w:t>
            </w:r>
          </w:p>
        </w:tc>
        <w:tc>
          <w:tcPr>
            <w:tcW w:w="451" w:type="dxa"/>
            <w:tcBorders>
              <w:top w:val="dashed" w:sz="4" w:space="0" w:color="7F7F7F" w:themeColor="text1" w:themeTint="80"/>
            </w:tcBorders>
            <w:vAlign w:val="center"/>
          </w:tcPr>
          <w:p w14:paraId="0C5B118E" w14:textId="77777777" w:rsidR="009F29CC" w:rsidRPr="004C533F" w:rsidRDefault="009F29CC" w:rsidP="004C533F">
            <w:pPr>
              <w:pStyle w:val="Lijstalinea"/>
              <w:spacing w:after="0" w:line="240" w:lineRule="auto"/>
              <w:ind w:left="34"/>
              <w:rPr>
                <w:sz w:val="16"/>
                <w:szCs w:val="16"/>
              </w:rPr>
            </w:pPr>
          </w:p>
        </w:tc>
        <w:tc>
          <w:tcPr>
            <w:tcW w:w="1247" w:type="dxa"/>
            <w:tcBorders>
              <w:top w:val="dashed" w:sz="4" w:space="0" w:color="7F7F7F" w:themeColor="text1" w:themeTint="80"/>
            </w:tcBorders>
            <w:vAlign w:val="center"/>
          </w:tcPr>
          <w:p w14:paraId="1CBD3DDE" w14:textId="77777777" w:rsidR="009F29CC" w:rsidRPr="004C533F" w:rsidRDefault="009F29CC" w:rsidP="004C533F">
            <w:pPr>
              <w:pStyle w:val="Lijstalinea"/>
              <w:spacing w:after="0" w:line="240" w:lineRule="auto"/>
              <w:ind w:left="-37"/>
              <w:rPr>
                <w:sz w:val="16"/>
                <w:szCs w:val="16"/>
              </w:rPr>
            </w:pPr>
            <w:r w:rsidRPr="004C533F">
              <w:rPr>
                <w:sz w:val="16"/>
                <w:szCs w:val="16"/>
              </w:rPr>
              <w:t>Fundamental</w:t>
            </w:r>
          </w:p>
        </w:tc>
      </w:tr>
    </w:tbl>
    <w:p w14:paraId="1AE72F9F" w14:textId="77777777" w:rsidR="004C533F" w:rsidRDefault="004C533F" w:rsidP="009832E0">
      <w:pPr>
        <w:spacing w:before="40" w:after="20"/>
        <w:rPr>
          <w:i/>
          <w:sz w:val="16"/>
        </w:rPr>
      </w:pPr>
      <w:r w:rsidRPr="004C533F">
        <w:rPr>
          <w:i/>
          <w:sz w:val="16"/>
        </w:rPr>
        <w:t>Comments: … … …</w:t>
      </w:r>
    </w:p>
    <w:p w14:paraId="6CD55EE6" w14:textId="77777777" w:rsidR="00411734" w:rsidRPr="004C533F" w:rsidRDefault="00411734" w:rsidP="003A0732">
      <w:pPr>
        <w:spacing w:before="40"/>
        <w:rPr>
          <w:i/>
          <w:sz w:val="16"/>
        </w:rPr>
      </w:pPr>
    </w:p>
    <w:p w14:paraId="2462D155" w14:textId="77777777" w:rsidR="004C533F" w:rsidRDefault="004C533F" w:rsidP="004C533F">
      <w:pPr>
        <w:spacing w:after="0"/>
      </w:pPr>
    </w:p>
    <w:p w14:paraId="03600121" w14:textId="7E9EFFC9" w:rsidR="00BF364E" w:rsidRDefault="007E74EF" w:rsidP="007E74EF">
      <w:pPr>
        <w:pStyle w:val="Lijstalinea"/>
        <w:spacing w:after="120" w:line="240" w:lineRule="auto"/>
        <w:ind w:left="0"/>
        <w:jc w:val="center"/>
        <w:rPr>
          <w:b/>
          <w:sz w:val="16"/>
          <w:szCs w:val="16"/>
          <w:u w:val="single"/>
          <w:lang w:val="en-GB"/>
        </w:rPr>
      </w:pPr>
      <w:r w:rsidRPr="007E74EF">
        <w:rPr>
          <w:b/>
          <w:sz w:val="16"/>
          <w:szCs w:val="16"/>
          <w:u w:val="single"/>
          <w:lang w:val="en-GB"/>
        </w:rPr>
        <w:t>Glossary</w:t>
      </w:r>
    </w:p>
    <w:p w14:paraId="41FA3FCE" w14:textId="77777777" w:rsidR="00411734" w:rsidRPr="007E74EF" w:rsidRDefault="00411734" w:rsidP="007E74EF">
      <w:pPr>
        <w:pStyle w:val="Lijstalinea"/>
        <w:spacing w:after="120" w:line="240" w:lineRule="auto"/>
        <w:ind w:left="0"/>
        <w:jc w:val="center"/>
        <w:rPr>
          <w:b/>
          <w:sz w:val="16"/>
          <w:szCs w:val="16"/>
          <w:u w:val="single"/>
          <w:lang w:val="en-GB"/>
        </w:rPr>
      </w:pPr>
    </w:p>
    <w:p w14:paraId="15180337" w14:textId="77777777" w:rsidR="00BF364E" w:rsidRPr="00411734" w:rsidRDefault="00BF364E" w:rsidP="00411734">
      <w:pPr>
        <w:spacing w:after="120" w:line="240" w:lineRule="auto"/>
        <w:rPr>
          <w:sz w:val="16"/>
          <w:szCs w:val="16"/>
        </w:rPr>
      </w:pPr>
      <w:r w:rsidRPr="00411734">
        <w:rPr>
          <w:i/>
          <w:sz w:val="16"/>
          <w:szCs w:val="16"/>
        </w:rPr>
        <w:t>1. Reflective, able to learn, uncertainty-ready</w:t>
      </w:r>
      <w:r w:rsidRPr="00411734">
        <w:rPr>
          <w:sz w:val="16"/>
          <w:szCs w:val="16"/>
        </w:rPr>
        <w:t>: Reflective systems accept inherent uncertainties and changes. They have mechanisms to (continuously) evolve, being able to enrich and modify standards or norms; people and institutions examine and learn from their past experiences, and leverage this learning to avoid repeated failures, improve performances, and inform decision-making.</w:t>
      </w:r>
    </w:p>
    <w:p w14:paraId="55401F9C" w14:textId="77777777" w:rsidR="00BF364E" w:rsidRPr="00411734" w:rsidRDefault="00BF364E" w:rsidP="00411734">
      <w:pPr>
        <w:spacing w:after="120" w:line="240" w:lineRule="auto"/>
        <w:rPr>
          <w:sz w:val="16"/>
          <w:szCs w:val="16"/>
        </w:rPr>
      </w:pPr>
      <w:r w:rsidRPr="00411734">
        <w:rPr>
          <w:i/>
          <w:sz w:val="16"/>
          <w:szCs w:val="16"/>
        </w:rPr>
        <w:t xml:space="preserve">2. Robust &amp; Persistent: </w:t>
      </w:r>
      <w:r w:rsidRPr="00411734">
        <w:rPr>
          <w:sz w:val="16"/>
          <w:szCs w:val="16"/>
        </w:rPr>
        <w:t>Robust systems include strong, well-conceived, constructed and managed assets, capable to withstand the impacts of disruptive events keeping the essential functions and without significant damages. Robust design and skills are ready to anticipate potential failures in systems, ensuring that failure is expectable, safe, controlled.</w:t>
      </w:r>
    </w:p>
    <w:p w14:paraId="18097A38" w14:textId="77777777" w:rsidR="00BF364E" w:rsidRPr="00411734" w:rsidRDefault="00BF364E" w:rsidP="00411734">
      <w:pPr>
        <w:spacing w:after="120" w:line="240" w:lineRule="auto"/>
        <w:rPr>
          <w:rStyle w:val="A4"/>
          <w:sz w:val="16"/>
          <w:szCs w:val="16"/>
          <w:lang w:val="en-GB"/>
        </w:rPr>
      </w:pPr>
      <w:r w:rsidRPr="00411734">
        <w:rPr>
          <w:i/>
          <w:sz w:val="16"/>
          <w:szCs w:val="16"/>
        </w:rPr>
        <w:t xml:space="preserve">3. Responsive: </w:t>
      </w:r>
      <w:r w:rsidRPr="00411734">
        <w:rPr>
          <w:sz w:val="16"/>
          <w:szCs w:val="16"/>
        </w:rPr>
        <w:t xml:space="preserve">It’s defined as the capacity to organize and reorganize, ability to identify problems, anticipate and prepare for a disruptive event or failure, and to respond and reorganize quickly in its aftermath when an  existing structure can no </w:t>
      </w:r>
      <w:r w:rsidRPr="00411734">
        <w:rPr>
          <w:sz w:val="16"/>
          <w:szCs w:val="16"/>
          <w:lang w:val="en-GB"/>
        </w:rPr>
        <w:t>longer afford to keep systems functional.</w:t>
      </w:r>
    </w:p>
    <w:p w14:paraId="3EA261F4" w14:textId="77777777" w:rsidR="00BF364E" w:rsidRPr="00411734" w:rsidRDefault="00BF364E" w:rsidP="00411734">
      <w:pPr>
        <w:spacing w:after="120" w:line="240" w:lineRule="auto"/>
        <w:rPr>
          <w:i/>
          <w:sz w:val="16"/>
          <w:szCs w:val="16"/>
          <w:lang w:val="en-GB"/>
        </w:rPr>
      </w:pPr>
      <w:r w:rsidRPr="00411734">
        <w:rPr>
          <w:i/>
          <w:sz w:val="16"/>
          <w:szCs w:val="16"/>
          <w:lang w:val="en-GB"/>
        </w:rPr>
        <w:t xml:space="preserve">4. Redundant &amp; Diverse: </w:t>
      </w:r>
      <w:r w:rsidRPr="00411734">
        <w:rPr>
          <w:sz w:val="16"/>
          <w:szCs w:val="16"/>
          <w:lang w:val="en-GB"/>
        </w:rPr>
        <w:t>Redundancy and diversity refer to multiple and spare components and abilities purposely created within systems, so that the entire complex system does not fail when one component does. An example can be a variety of options for service delivery, to achieve a need or fulfil a function, but should be intentional and cost-effective, and not be the result of an inefficient design.</w:t>
      </w:r>
    </w:p>
    <w:p w14:paraId="76949C8A" w14:textId="77777777" w:rsidR="00BF364E" w:rsidRPr="00411734" w:rsidRDefault="00BF364E" w:rsidP="00411734">
      <w:pPr>
        <w:pStyle w:val="Lijstalinea"/>
        <w:spacing w:after="120" w:line="240" w:lineRule="auto"/>
        <w:ind w:left="0"/>
        <w:contextualSpacing w:val="0"/>
        <w:rPr>
          <w:sz w:val="16"/>
          <w:szCs w:val="16"/>
          <w:lang w:val="en-GB"/>
        </w:rPr>
      </w:pPr>
      <w:r w:rsidRPr="00411734">
        <w:rPr>
          <w:i/>
          <w:sz w:val="16"/>
          <w:szCs w:val="16"/>
          <w:lang w:val="en-GB"/>
        </w:rPr>
        <w:t>5. Flexible &amp; Modular:</w:t>
      </w:r>
      <w:r w:rsidRPr="00411734">
        <w:rPr>
          <w:sz w:val="16"/>
          <w:szCs w:val="16"/>
          <w:lang w:val="en-GB"/>
        </w:rPr>
        <w:t xml:space="preserve"> Flexibility implies that systems can perform essential tasks under a wide range of conditions, evolve and adapt in response to changing circumstances. This may favour modular and relatively anonymous approaches to infrastructure or ecosystem management, but ensuring their interconnections.</w:t>
      </w:r>
    </w:p>
    <w:p w14:paraId="3E463E3D" w14:textId="77777777" w:rsidR="00BF364E" w:rsidRPr="00411734" w:rsidRDefault="00BF364E" w:rsidP="00411734">
      <w:pPr>
        <w:pStyle w:val="Lijstalinea"/>
        <w:spacing w:after="120" w:line="240" w:lineRule="auto"/>
        <w:ind w:left="0"/>
        <w:contextualSpacing w:val="0"/>
        <w:rPr>
          <w:sz w:val="16"/>
          <w:szCs w:val="16"/>
          <w:lang w:val="en-GB"/>
        </w:rPr>
      </w:pPr>
      <w:r w:rsidRPr="00411734">
        <w:rPr>
          <w:i/>
          <w:sz w:val="16"/>
          <w:szCs w:val="16"/>
          <w:lang w:val="en-GB"/>
        </w:rPr>
        <w:t>6. Resourceful &amp; Integrated:</w:t>
      </w:r>
      <w:r w:rsidRPr="00411734">
        <w:rPr>
          <w:sz w:val="16"/>
          <w:szCs w:val="16"/>
          <w:lang w:val="en-GB"/>
        </w:rPr>
        <w:t xml:space="preserve"> Resourcefulness implies that people and institutions are able to efficiently manage and fully mobilise human, financial and physical resources during a shock or when under stress, integrating multiple systems and functions. Integration overcomes “silo-ed” approaches and promotes mutual-support and consistency in decision-making.</w:t>
      </w:r>
    </w:p>
    <w:p w14:paraId="7F995CB3" w14:textId="77777777" w:rsidR="00E24C4D" w:rsidRDefault="00BF364E" w:rsidP="00411734">
      <w:pPr>
        <w:pStyle w:val="Lijstalinea"/>
        <w:spacing w:after="120" w:line="240" w:lineRule="auto"/>
        <w:ind w:left="0"/>
        <w:contextualSpacing w:val="0"/>
        <w:rPr>
          <w:sz w:val="16"/>
          <w:szCs w:val="16"/>
          <w:lang w:val="en-GB"/>
        </w:rPr>
      </w:pPr>
      <w:r w:rsidRPr="00411734">
        <w:rPr>
          <w:i/>
          <w:sz w:val="16"/>
          <w:szCs w:val="16"/>
          <w:lang w:val="en-GB"/>
        </w:rPr>
        <w:t xml:space="preserve">7. Inclusive &amp; Collaborative: </w:t>
      </w:r>
      <w:r w:rsidRPr="00411734">
        <w:rPr>
          <w:sz w:val="16"/>
          <w:szCs w:val="16"/>
          <w:lang w:val="en-GB"/>
        </w:rPr>
        <w:t>Inclusion emphasises the need for broad consultation and engagement of a wide range of stakeholders as well as of local communities, including the most vulnerable groups. An inclusive approach contributes to a sense of shared ownership and to build joint visions.</w:t>
      </w:r>
    </w:p>
    <w:p w14:paraId="139635A3" w14:textId="77777777" w:rsidR="004B7D06" w:rsidRDefault="004B7D06">
      <w:pPr>
        <w:spacing w:after="160" w:line="259" w:lineRule="auto"/>
        <w:jc w:val="left"/>
        <w:rPr>
          <w:sz w:val="16"/>
          <w:szCs w:val="16"/>
          <w:lang w:val="en-GB"/>
        </w:rPr>
      </w:pPr>
      <w:bookmarkStart w:id="53" w:name="_The_“Resilient_Attributes”"/>
      <w:bookmarkEnd w:id="53"/>
      <w:r>
        <w:rPr>
          <w:b/>
          <w:bCs/>
          <w:sz w:val="16"/>
          <w:szCs w:val="16"/>
        </w:rPr>
        <w:br w:type="page"/>
      </w:r>
    </w:p>
    <w:p w14:paraId="15FC30E0" w14:textId="7E41A34D" w:rsidR="00E24C4D" w:rsidRDefault="00585112" w:rsidP="00585112">
      <w:pPr>
        <w:pStyle w:val="Kop2"/>
      </w:pPr>
      <w:bookmarkStart w:id="54" w:name="_The_“Resilient_Attributes”_1"/>
      <w:bookmarkStart w:id="55" w:name="_2._The_“Resilient"/>
      <w:bookmarkStart w:id="56" w:name="_Toc489533557"/>
      <w:bookmarkEnd w:id="54"/>
      <w:bookmarkEnd w:id="55"/>
      <w:r>
        <w:t xml:space="preserve">2. </w:t>
      </w:r>
      <w:r w:rsidR="00E24C4D">
        <w:t xml:space="preserve">The </w:t>
      </w:r>
      <w:r w:rsidR="000F663D">
        <w:t>“</w:t>
      </w:r>
      <w:r w:rsidR="00E24C4D">
        <w:t>Resilient Attributes</w:t>
      </w:r>
      <w:r w:rsidR="000F663D">
        <w:t>”</w:t>
      </w:r>
      <w:bookmarkEnd w:id="56"/>
      <w:r>
        <w:t xml:space="preserve"> </w:t>
      </w:r>
    </w:p>
    <w:p w14:paraId="1EC2A720" w14:textId="463842D1" w:rsidR="003F647A" w:rsidRPr="000D6902" w:rsidRDefault="003F647A" w:rsidP="003F647A">
      <w:pPr>
        <w:spacing w:after="160" w:line="259" w:lineRule="auto"/>
        <w:jc w:val="left"/>
        <w:rPr>
          <w:sz w:val="16"/>
          <w:lang w:val="en-GB"/>
        </w:rPr>
      </w:pPr>
      <w:r w:rsidRPr="000D6902">
        <w:rPr>
          <w:sz w:val="16"/>
          <w:lang w:val="en-GB"/>
        </w:rPr>
        <w:t xml:space="preserve">(See </w:t>
      </w:r>
      <w:r w:rsidR="00883F77" w:rsidRPr="000D6902">
        <w:rPr>
          <w:sz w:val="16"/>
          <w:lang w:val="en-GB"/>
        </w:rPr>
        <w:t xml:space="preserve">also </w:t>
      </w:r>
      <w:r w:rsidRPr="000D6902">
        <w:rPr>
          <w:sz w:val="16"/>
          <w:lang w:val="en-GB"/>
        </w:rPr>
        <w:t>§</w:t>
      </w:r>
      <w:hyperlink w:anchor="_Results" w:history="1">
        <w:r w:rsidRPr="000D6902">
          <w:rPr>
            <w:rStyle w:val="Hyperlink"/>
            <w:b/>
            <w:color w:val="2F5496" w:themeColor="accent5" w:themeShade="BF"/>
            <w:sz w:val="16"/>
          </w:rPr>
          <w:t>5</w:t>
        </w:r>
      </w:hyperlink>
      <w:r w:rsidRPr="000D6902">
        <w:rPr>
          <w:sz w:val="16"/>
          <w:lang w:val="en-GB"/>
        </w:rPr>
        <w:t xml:space="preserve"> and §</w:t>
      </w:r>
      <w:hyperlink w:anchor="_5._The_interviews" w:history="1">
        <w:r w:rsidRPr="000D6902">
          <w:rPr>
            <w:rStyle w:val="Hyperlink"/>
            <w:b/>
            <w:color w:val="2F5496" w:themeColor="accent5" w:themeShade="BF"/>
            <w:sz w:val="16"/>
            <w:lang w:val="en-GB"/>
          </w:rPr>
          <w:t>6.5</w:t>
        </w:r>
      </w:hyperlink>
      <w:r w:rsidRPr="000D6902">
        <w:rPr>
          <w:sz w:val="16"/>
          <w:lang w:val="en-GB"/>
        </w:rPr>
        <w:t>).</w:t>
      </w:r>
    </w:p>
    <w:p w14:paraId="6D0D28D1" w14:textId="764F1B12" w:rsidR="00B42E12" w:rsidRPr="000D6902" w:rsidRDefault="00B42E12" w:rsidP="003639D8">
      <w:pPr>
        <w:spacing w:after="120"/>
        <w:rPr>
          <w:szCs w:val="18"/>
          <w:lang w:val="en-GB"/>
        </w:rPr>
      </w:pPr>
      <w:r w:rsidRPr="000D6902">
        <w:rPr>
          <w:szCs w:val="18"/>
          <w:lang w:val="en-GB"/>
        </w:rPr>
        <w:t xml:space="preserve">BwN objective is to examine nature-based interventions to make coasts and catchments in NSR more resilient to climate change. The </w:t>
      </w:r>
      <w:r w:rsidR="003F647A" w:rsidRPr="000D6902">
        <w:rPr>
          <w:szCs w:val="18"/>
          <w:lang w:val="en-GB"/>
        </w:rPr>
        <w:t xml:space="preserve">European Commission </w:t>
      </w:r>
      <w:r w:rsidR="008E1711" w:rsidRPr="000D6902">
        <w:rPr>
          <w:szCs w:val="18"/>
          <w:lang w:val="en-GB"/>
        </w:rPr>
        <w:t xml:space="preserve">is 2015 </w:t>
      </w:r>
      <w:r w:rsidR="003F647A" w:rsidRPr="000D6902">
        <w:rPr>
          <w:szCs w:val="18"/>
          <w:lang w:val="en-GB"/>
        </w:rPr>
        <w:t>describes NBS “actions inspired by, supported by or copied from nature. […] These NBSs i</w:t>
      </w:r>
      <w:r w:rsidR="00462A15" w:rsidRPr="000D6902">
        <w:rPr>
          <w:szCs w:val="18"/>
          <w:lang w:val="en-GB"/>
        </w:rPr>
        <w:t>deally are resilient to change</w:t>
      </w:r>
      <w:r w:rsidR="003F647A" w:rsidRPr="000D6902">
        <w:rPr>
          <w:szCs w:val="18"/>
          <w:lang w:val="en-GB"/>
        </w:rPr>
        <w:t xml:space="preserve">” </w:t>
      </w:r>
      <w:r w:rsidR="00813A19">
        <w:rPr>
          <w:szCs w:val="18"/>
          <w:lang w:val="en-GB"/>
        </w:rPr>
        <w:t>(</w:t>
      </w:r>
      <w:r w:rsidR="00813A19" w:rsidRPr="00813A19">
        <w:rPr>
          <w:szCs w:val="18"/>
          <w:lang w:val="en-GB"/>
        </w:rPr>
        <w:t>European Union, 2015).</w:t>
      </w:r>
      <w:r w:rsidR="003F647A" w:rsidRPr="000D6902">
        <w:rPr>
          <w:szCs w:val="18"/>
          <w:lang w:val="en-GB"/>
        </w:rPr>
        <w:t xml:space="preserve"> </w:t>
      </w:r>
      <w:r w:rsidR="00462A15" w:rsidRPr="000D6902">
        <w:rPr>
          <w:szCs w:val="18"/>
          <w:lang w:val="en-GB"/>
        </w:rPr>
        <w:t>Both t</w:t>
      </w:r>
      <w:r w:rsidR="003F647A" w:rsidRPr="000D6902">
        <w:rPr>
          <w:szCs w:val="18"/>
          <w:lang w:val="en-GB"/>
        </w:rPr>
        <w:t xml:space="preserve">he </w:t>
      </w:r>
      <w:r w:rsidR="00462A15" w:rsidRPr="000D6902">
        <w:rPr>
          <w:szCs w:val="18"/>
          <w:lang w:val="en-GB"/>
        </w:rPr>
        <w:t xml:space="preserve">notions </w:t>
      </w:r>
      <w:r w:rsidR="003F647A" w:rsidRPr="000D6902">
        <w:rPr>
          <w:szCs w:val="18"/>
          <w:lang w:val="en-GB"/>
        </w:rPr>
        <w:t>of resilie</w:t>
      </w:r>
      <w:r w:rsidR="00462A15" w:rsidRPr="000D6902">
        <w:rPr>
          <w:szCs w:val="18"/>
          <w:lang w:val="en-GB"/>
        </w:rPr>
        <w:t>nce and of nature-based solution are object of wide discussions in numerous fields</w:t>
      </w:r>
      <w:r w:rsidR="003F647A" w:rsidRPr="000D6902">
        <w:rPr>
          <w:szCs w:val="18"/>
          <w:lang w:val="en-GB"/>
        </w:rPr>
        <w:t xml:space="preserve">, </w:t>
      </w:r>
      <w:r w:rsidR="00462A15" w:rsidRPr="000D6902">
        <w:rPr>
          <w:szCs w:val="18"/>
          <w:lang w:val="en-GB"/>
        </w:rPr>
        <w:t>inside and outside academia, and especially in the realm of nature-related risk reduction and a</w:t>
      </w:r>
      <w:r w:rsidRPr="000D6902">
        <w:rPr>
          <w:szCs w:val="18"/>
          <w:lang w:val="en-GB"/>
        </w:rPr>
        <w:t>daptation to a changing climate</w:t>
      </w:r>
      <w:r w:rsidR="00642185" w:rsidRPr="000D6902">
        <w:rPr>
          <w:szCs w:val="18"/>
          <w:lang w:val="en-GB"/>
        </w:rPr>
        <w:t xml:space="preserve">, to widen </w:t>
      </w:r>
      <w:r w:rsidR="00462A15" w:rsidRPr="000D6902">
        <w:rPr>
          <w:szCs w:val="18"/>
          <w:lang w:val="en-GB"/>
        </w:rPr>
        <w:t>existing methods, as well as outline new perspectives and approaches.</w:t>
      </w:r>
      <w:r w:rsidR="00DB7FDF" w:rsidRPr="000D6902">
        <w:rPr>
          <w:szCs w:val="18"/>
          <w:lang w:val="en-GB"/>
        </w:rPr>
        <w:t xml:space="preserve"> </w:t>
      </w:r>
      <w:r w:rsidRPr="000D6902">
        <w:rPr>
          <w:szCs w:val="18"/>
          <w:lang w:val="en-GB"/>
        </w:rPr>
        <w:t xml:space="preserve">NBS, an clearly the BwN pilots, can be considered examples of the contemporary shift from the “mitigation and recovery” paradigm (predict and control) to “adaptive and transformative” paths to cope with nature-related risks </w:t>
      </w:r>
      <w:r w:rsidR="00CD7DBE">
        <w:rPr>
          <w:szCs w:val="18"/>
          <w:lang w:val="en-GB"/>
        </w:rPr>
        <w:t>(</w:t>
      </w:r>
      <w:r w:rsidR="00CD7DBE" w:rsidRPr="00CD7DBE">
        <w:rPr>
          <w:szCs w:val="18"/>
          <w:lang w:val="en-GB"/>
        </w:rPr>
        <w:t>Davoudi et al., 2012; Wamsler &amp; Pauleit, 2016)</w:t>
      </w:r>
      <w:r w:rsidR="00CD7DBE">
        <w:rPr>
          <w:szCs w:val="18"/>
          <w:lang w:val="en-GB"/>
        </w:rPr>
        <w:t>.</w:t>
      </w:r>
      <w:r w:rsidRPr="000D6902">
        <w:rPr>
          <w:szCs w:val="18"/>
          <w:lang w:val="en-GB"/>
        </w:rPr>
        <w:t xml:space="preserve"> </w:t>
      </w:r>
      <w:r w:rsidR="00462A15" w:rsidRPr="000D6902">
        <w:rPr>
          <w:szCs w:val="18"/>
          <w:lang w:val="en-GB"/>
        </w:rPr>
        <w:t xml:space="preserve">Assuming NBSs as interventions which rely on or mimic environmental dynamics to address environmental-related challenges such as flood risk, multiple potential added values and co-benefits are expected by their implementation: while improving (or not negatively </w:t>
      </w:r>
      <w:r w:rsidRPr="000D6902">
        <w:rPr>
          <w:szCs w:val="18"/>
          <w:lang w:val="en-GB"/>
        </w:rPr>
        <w:t>impacting</w:t>
      </w:r>
      <w:r w:rsidR="00462A15" w:rsidRPr="000D6902">
        <w:rPr>
          <w:szCs w:val="18"/>
          <w:lang w:val="en-GB"/>
        </w:rPr>
        <w:t xml:space="preserve">) the ecosystem </w:t>
      </w:r>
      <w:r w:rsidRPr="000D6902">
        <w:rPr>
          <w:szCs w:val="18"/>
          <w:lang w:val="en-GB"/>
        </w:rPr>
        <w:t>processes involved in the transformation,</w:t>
      </w:r>
      <w:r w:rsidR="00462A15" w:rsidRPr="000D6902">
        <w:rPr>
          <w:szCs w:val="18"/>
          <w:lang w:val="en-GB"/>
        </w:rPr>
        <w:t xml:space="preserve"> they should provide diverse functions, promote innovative forms of governance, boost social and economic advantages</w:t>
      </w:r>
      <w:r w:rsidR="00E66EA0">
        <w:rPr>
          <w:szCs w:val="18"/>
          <w:lang w:val="en-GB"/>
        </w:rPr>
        <w:t xml:space="preserve"> </w:t>
      </w:r>
      <w:r w:rsidR="00462A15" w:rsidRPr="000D6902">
        <w:rPr>
          <w:szCs w:val="18"/>
          <w:lang w:val="en-GB"/>
        </w:rPr>
        <w:t xml:space="preserve">. </w:t>
      </w:r>
    </w:p>
    <w:p w14:paraId="6B6B9338" w14:textId="42EA2C54" w:rsidR="00E66EA0" w:rsidRPr="000D6902" w:rsidRDefault="00B42E12" w:rsidP="00E66EA0">
      <w:pPr>
        <w:spacing w:after="120"/>
        <w:rPr>
          <w:szCs w:val="18"/>
          <w:lang w:val="en-GB"/>
        </w:rPr>
      </w:pPr>
      <w:r w:rsidRPr="000D6902">
        <w:rPr>
          <w:szCs w:val="18"/>
          <w:lang w:val="en-GB"/>
        </w:rPr>
        <w:t>W</w:t>
      </w:r>
      <w:r w:rsidR="003F647A" w:rsidRPr="000D6902">
        <w:rPr>
          <w:szCs w:val="18"/>
          <w:lang w:val="en-GB"/>
        </w:rPr>
        <w:t xml:space="preserve">hile early definitions of resilience were more </w:t>
      </w:r>
      <w:r w:rsidRPr="000D6902">
        <w:rPr>
          <w:szCs w:val="18"/>
          <w:lang w:val="en-GB"/>
        </w:rPr>
        <w:t xml:space="preserve">closely </w:t>
      </w:r>
      <w:r w:rsidR="003F647A" w:rsidRPr="000D6902">
        <w:rPr>
          <w:szCs w:val="18"/>
          <w:lang w:val="en-GB"/>
        </w:rPr>
        <w:t xml:space="preserve">outcome-oriented (resilience as capability of “bouncing back” to pre-existing conditions), current interpretations </w:t>
      </w:r>
      <w:r w:rsidRPr="000D6902">
        <w:rPr>
          <w:szCs w:val="18"/>
          <w:lang w:val="en-GB"/>
        </w:rPr>
        <w:t xml:space="preserve">of these notions </w:t>
      </w:r>
      <w:r w:rsidR="003F647A" w:rsidRPr="000D6902">
        <w:rPr>
          <w:szCs w:val="18"/>
          <w:lang w:val="en-GB"/>
        </w:rPr>
        <w:t>shif</w:t>
      </w:r>
      <w:r w:rsidRPr="000D6902">
        <w:rPr>
          <w:szCs w:val="18"/>
          <w:lang w:val="en-GB"/>
        </w:rPr>
        <w:t xml:space="preserve">ted towards larger and more </w:t>
      </w:r>
      <w:r w:rsidR="003F647A" w:rsidRPr="000D6902">
        <w:rPr>
          <w:szCs w:val="18"/>
          <w:lang w:val="en-GB"/>
        </w:rPr>
        <w:t xml:space="preserve">process-oriented interpretations, looking at resilience as attribute of systems’ behaviours in response to uncertain events through complex paths </w:t>
      </w:r>
      <w:r w:rsidR="00CD7DBE" w:rsidRPr="00CD7DBE">
        <w:rPr>
          <w:szCs w:val="18"/>
          <w:lang w:val="en-GB"/>
        </w:rPr>
        <w:t>(among many others: Davoudi et al., 2012; I.P.C.C., 2014; Manyena, 2006; Matyas &amp; Pelling, 2014).</w:t>
      </w:r>
      <w:r w:rsidR="003F647A" w:rsidRPr="000D6902">
        <w:rPr>
          <w:szCs w:val="18"/>
          <w:lang w:val="en-GB"/>
        </w:rPr>
        <w:t xml:space="preserve"> </w:t>
      </w:r>
      <w:r w:rsidRPr="000D6902">
        <w:rPr>
          <w:szCs w:val="18"/>
          <w:lang w:val="en-GB"/>
        </w:rPr>
        <w:t>NBS</w:t>
      </w:r>
      <w:r w:rsidR="003F647A" w:rsidRPr="000D6902">
        <w:rPr>
          <w:szCs w:val="18"/>
          <w:lang w:val="en-GB"/>
        </w:rPr>
        <w:t xml:space="preserve"> in BwN Programme a</w:t>
      </w:r>
      <w:r w:rsidR="00642185" w:rsidRPr="000D6902">
        <w:rPr>
          <w:szCs w:val="18"/>
          <w:lang w:val="en-GB"/>
        </w:rPr>
        <w:t xml:space="preserve">re complex systems </w:t>
      </w:r>
      <w:r w:rsidRPr="000D6902">
        <w:rPr>
          <w:szCs w:val="18"/>
          <w:lang w:val="en-GB"/>
        </w:rPr>
        <w:t xml:space="preserve">with the primary goals of </w:t>
      </w:r>
      <w:r w:rsidR="00642185" w:rsidRPr="000D6902">
        <w:rPr>
          <w:szCs w:val="18"/>
          <w:lang w:val="en-GB"/>
        </w:rPr>
        <w:t xml:space="preserve">coping </w:t>
      </w:r>
      <w:r w:rsidR="00A40259" w:rsidRPr="000D6902">
        <w:rPr>
          <w:szCs w:val="18"/>
          <w:lang w:val="en-GB"/>
        </w:rPr>
        <w:t>with</w:t>
      </w:r>
      <w:r w:rsidRPr="000D6902">
        <w:rPr>
          <w:szCs w:val="18"/>
          <w:lang w:val="en-GB"/>
        </w:rPr>
        <w:t xml:space="preserve"> river and coastal flood risks</w:t>
      </w:r>
      <w:r w:rsidR="00642185" w:rsidRPr="000D6902">
        <w:rPr>
          <w:szCs w:val="18"/>
          <w:lang w:val="en-GB"/>
        </w:rPr>
        <w:t xml:space="preserve">, </w:t>
      </w:r>
      <w:r w:rsidR="00642185" w:rsidRPr="000D6902">
        <w:rPr>
          <w:spacing w:val="-4"/>
          <w:szCs w:val="18"/>
          <w:lang w:val="en-GB"/>
        </w:rPr>
        <w:t xml:space="preserve">addressing (and preventing) events </w:t>
      </w:r>
      <w:r w:rsidR="00642185" w:rsidRPr="000D6902">
        <w:rPr>
          <w:szCs w:val="18"/>
          <w:lang w:val="en-GB"/>
        </w:rPr>
        <w:t>through</w:t>
      </w:r>
      <w:r w:rsidR="00642185" w:rsidRPr="000D6902">
        <w:rPr>
          <w:spacing w:val="-4"/>
          <w:szCs w:val="18"/>
          <w:lang w:val="en-GB"/>
        </w:rPr>
        <w:t xml:space="preserve"> short and long-term responses. All the capacities of systems in the realm of disaster risk reduction are here involved: recovery capacity, adaptive ca</w:t>
      </w:r>
      <w:r w:rsidR="00E928F9" w:rsidRPr="000D6902">
        <w:rPr>
          <w:spacing w:val="-4"/>
          <w:szCs w:val="18"/>
          <w:lang w:val="en-GB"/>
        </w:rPr>
        <w:t>pacity, transformative capacity. So</w:t>
      </w:r>
      <w:r w:rsidR="00642185" w:rsidRPr="000D6902">
        <w:rPr>
          <w:spacing w:val="-4"/>
          <w:szCs w:val="18"/>
          <w:lang w:val="en-GB"/>
        </w:rPr>
        <w:t xml:space="preserve">me </w:t>
      </w:r>
      <w:r w:rsidR="00E928F9" w:rsidRPr="000D6902">
        <w:rPr>
          <w:spacing w:val="-4"/>
          <w:szCs w:val="18"/>
          <w:lang w:val="en-GB"/>
        </w:rPr>
        <w:t>obviously</w:t>
      </w:r>
      <w:r w:rsidR="00642185" w:rsidRPr="000D6902">
        <w:rPr>
          <w:spacing w:val="-4"/>
          <w:szCs w:val="18"/>
          <w:lang w:val="en-GB"/>
        </w:rPr>
        <w:t xml:space="preserve"> more dependent on ecological and technical systems</w:t>
      </w:r>
      <w:r w:rsidR="00E928F9" w:rsidRPr="000D6902">
        <w:rPr>
          <w:spacing w:val="-4"/>
          <w:szCs w:val="18"/>
          <w:lang w:val="en-GB"/>
        </w:rPr>
        <w:t xml:space="preserve"> put in place</w:t>
      </w:r>
      <w:r w:rsidR="00642185" w:rsidRPr="000D6902">
        <w:rPr>
          <w:spacing w:val="-4"/>
          <w:szCs w:val="18"/>
          <w:lang w:val="en-GB"/>
        </w:rPr>
        <w:t>, other more influenced by human agents</w:t>
      </w:r>
      <w:r w:rsidR="00E928F9" w:rsidRPr="000D6902">
        <w:rPr>
          <w:spacing w:val="-4"/>
          <w:szCs w:val="18"/>
          <w:lang w:val="en-GB"/>
        </w:rPr>
        <w:t xml:space="preserve"> and their organizations</w:t>
      </w:r>
      <w:r w:rsidR="00E03796" w:rsidRPr="000D6902">
        <w:rPr>
          <w:spacing w:val="-4"/>
          <w:szCs w:val="18"/>
          <w:lang w:val="en-GB"/>
        </w:rPr>
        <w:t xml:space="preserve"> </w:t>
      </w:r>
      <w:r w:rsidR="00642185" w:rsidRPr="000D6902">
        <w:rPr>
          <w:spacing w:val="-4"/>
          <w:szCs w:val="18"/>
          <w:lang w:val="en-GB"/>
        </w:rPr>
        <w:t>.</w:t>
      </w:r>
      <w:r w:rsidR="00E928F9" w:rsidRPr="000D6902">
        <w:rPr>
          <w:szCs w:val="18"/>
          <w:lang w:val="en-GB"/>
        </w:rPr>
        <w:t>T</w:t>
      </w:r>
      <w:r w:rsidRPr="000D6902">
        <w:rPr>
          <w:szCs w:val="18"/>
          <w:lang w:val="en-GB"/>
        </w:rPr>
        <w:t>he peculiar characteristics and capabilities that substantiate the debate on resilience represents a cutting-edge</w:t>
      </w:r>
      <w:r w:rsidR="00DB7FDF" w:rsidRPr="000D6902">
        <w:rPr>
          <w:szCs w:val="18"/>
          <w:lang w:val="en-GB"/>
        </w:rPr>
        <w:t xml:space="preserve"> </w:t>
      </w:r>
      <w:r w:rsidRPr="000D6902">
        <w:rPr>
          <w:szCs w:val="18"/>
          <w:lang w:val="en-GB"/>
        </w:rPr>
        <w:t xml:space="preserve">and holistic lens through which look at </w:t>
      </w:r>
      <w:r w:rsidR="00DB7FDF" w:rsidRPr="000D6902">
        <w:rPr>
          <w:szCs w:val="18"/>
          <w:lang w:val="en-GB"/>
        </w:rPr>
        <w:t>NBS</w:t>
      </w:r>
      <w:r w:rsidR="00CD7DBE" w:rsidRPr="00CD7DBE">
        <w:t xml:space="preserve"> </w:t>
      </w:r>
      <w:r w:rsidR="00CD7DBE" w:rsidRPr="00CD7DBE">
        <w:rPr>
          <w:lang w:val="en-GB"/>
        </w:rPr>
        <w:t>(Kabisch et al., 2016; Naumann, Kaphengst, McFarland, &amp; Stadler, 2014; Nesshöver et al., 2017).</w:t>
      </w:r>
    </w:p>
    <w:p w14:paraId="43DA54E0" w14:textId="523DD6EF" w:rsidR="003639D8" w:rsidRPr="000D6902" w:rsidRDefault="00642185" w:rsidP="003639D8">
      <w:pPr>
        <w:spacing w:after="120"/>
        <w:rPr>
          <w:spacing w:val="-4"/>
          <w:szCs w:val="18"/>
          <w:lang w:val="en-GB"/>
        </w:rPr>
      </w:pPr>
      <w:r w:rsidRPr="000D6902">
        <w:rPr>
          <w:szCs w:val="18"/>
          <w:lang w:val="en-GB"/>
        </w:rPr>
        <w:t>S</w:t>
      </w:r>
      <w:r w:rsidR="003F647A" w:rsidRPr="000D6902">
        <w:rPr>
          <w:spacing w:val="-4"/>
          <w:szCs w:val="18"/>
          <w:lang w:val="en-GB"/>
        </w:rPr>
        <w:t>upported by academic and grey literature on NBSs and re</w:t>
      </w:r>
      <w:r w:rsidRPr="000D6902">
        <w:rPr>
          <w:spacing w:val="-4"/>
          <w:szCs w:val="18"/>
          <w:lang w:val="en-GB"/>
        </w:rPr>
        <w:t>silience, a set of</w:t>
      </w:r>
      <w:r w:rsidR="003F647A" w:rsidRPr="000D6902">
        <w:rPr>
          <w:spacing w:val="-4"/>
          <w:szCs w:val="18"/>
          <w:lang w:val="en-GB"/>
        </w:rPr>
        <w:t xml:space="preserve"> “resilient attributes</w:t>
      </w:r>
      <w:r w:rsidR="00E928F9" w:rsidRPr="000D6902">
        <w:rPr>
          <w:spacing w:val="-4"/>
          <w:szCs w:val="18"/>
          <w:lang w:val="en-GB"/>
        </w:rPr>
        <w:t xml:space="preserve"> of NBSs” </w:t>
      </w:r>
      <w:r w:rsidRPr="000D6902">
        <w:rPr>
          <w:spacing w:val="-4"/>
          <w:szCs w:val="18"/>
          <w:lang w:val="en-GB"/>
        </w:rPr>
        <w:t xml:space="preserve">has been </w:t>
      </w:r>
      <w:r w:rsidR="00E928F9" w:rsidRPr="000D6902">
        <w:rPr>
          <w:spacing w:val="-4"/>
          <w:szCs w:val="18"/>
          <w:lang w:val="en-GB"/>
        </w:rPr>
        <w:t>pr</w:t>
      </w:r>
      <w:r w:rsidR="00E273FF" w:rsidRPr="000D6902">
        <w:rPr>
          <w:spacing w:val="-4"/>
          <w:szCs w:val="18"/>
          <w:lang w:val="en-GB"/>
        </w:rPr>
        <w:t>o</w:t>
      </w:r>
      <w:r w:rsidR="00E928F9" w:rsidRPr="000D6902">
        <w:rPr>
          <w:spacing w:val="-4"/>
          <w:szCs w:val="18"/>
          <w:lang w:val="en-GB"/>
        </w:rPr>
        <w:t>posed</w:t>
      </w:r>
      <w:r w:rsidRPr="000D6902">
        <w:rPr>
          <w:spacing w:val="-4"/>
          <w:szCs w:val="18"/>
          <w:lang w:val="en-GB"/>
        </w:rPr>
        <w:t xml:space="preserve"> to guide</w:t>
      </w:r>
      <w:r w:rsidR="003F647A" w:rsidRPr="000D6902">
        <w:rPr>
          <w:spacing w:val="-4"/>
          <w:szCs w:val="18"/>
          <w:lang w:val="en-GB"/>
        </w:rPr>
        <w:t xml:space="preserve"> some direct investigations on BwN case studie</w:t>
      </w:r>
      <w:r w:rsidRPr="000D6902">
        <w:rPr>
          <w:spacing w:val="-4"/>
          <w:szCs w:val="18"/>
          <w:lang w:val="en-GB"/>
        </w:rPr>
        <w:t>s</w:t>
      </w:r>
      <w:r w:rsidR="00E928F9" w:rsidRPr="000D6902">
        <w:rPr>
          <w:spacing w:val="-4"/>
          <w:szCs w:val="18"/>
          <w:lang w:val="en-GB"/>
        </w:rPr>
        <w:t xml:space="preserve"> and be tested through them in the same time</w:t>
      </w:r>
      <w:r w:rsidR="00973DA3" w:rsidRPr="000D6902">
        <w:rPr>
          <w:spacing w:val="-4"/>
          <w:szCs w:val="18"/>
          <w:lang w:val="en-GB"/>
        </w:rPr>
        <w:t xml:space="preserve">. </w:t>
      </w:r>
      <w:r w:rsidR="003639D8" w:rsidRPr="000D6902">
        <w:rPr>
          <w:spacing w:val="-4"/>
          <w:szCs w:val="18"/>
          <w:lang w:val="en-GB"/>
        </w:rPr>
        <w:t xml:space="preserve">The attributes are: reflective, uncertainty-ready, able to learn; robust &amp; persistent; responsive; redundant &amp; diverse; flexible &amp; modular; resourceful &amp; integrated; collaborative and inclusive. </w:t>
      </w:r>
    </w:p>
    <w:p w14:paraId="7AD18D91" w14:textId="0AD08CBF" w:rsidR="00A37C56" w:rsidRPr="000D6902" w:rsidRDefault="00A37C56" w:rsidP="003639D8">
      <w:pPr>
        <w:pStyle w:val="Lijstalinea"/>
        <w:numPr>
          <w:ilvl w:val="0"/>
          <w:numId w:val="12"/>
        </w:numPr>
        <w:spacing w:after="60"/>
        <w:ind w:left="142" w:hanging="142"/>
        <w:rPr>
          <w:i/>
          <w:lang w:val="en-GB"/>
        </w:rPr>
      </w:pPr>
      <w:r w:rsidRPr="000D6902">
        <w:rPr>
          <w:i/>
          <w:lang w:val="en-GB"/>
        </w:rPr>
        <w:t xml:space="preserve">Reflective, uncertainty-ready, able to learn </w:t>
      </w:r>
    </w:p>
    <w:p w14:paraId="0B73FFDF" w14:textId="507382F3" w:rsidR="003639D8" w:rsidRPr="000D6902" w:rsidRDefault="00A37C56" w:rsidP="003639D8">
      <w:pPr>
        <w:spacing w:after="240" w:line="240" w:lineRule="auto"/>
        <w:ind w:left="284"/>
        <w:rPr>
          <w:rStyle w:val="A4"/>
          <w:lang w:val="en-GB"/>
        </w:rPr>
      </w:pPr>
      <w:r w:rsidRPr="000D6902">
        <w:rPr>
          <w:rStyle w:val="A4"/>
          <w:lang w:val="en-GB"/>
        </w:rPr>
        <w:t xml:space="preserve">Reflective systems accept inherent uncertainties and changes. They have mechanisms to (continuously) evolve, being able to modify standards or norms; people and institutions examine and learn from their past experiences, and leverage this learning to avoid repeated failures, improve performances, inform future decision-making </w:t>
      </w:r>
      <w:r w:rsidR="00CD7DBE" w:rsidRPr="00CD7DBE">
        <w:rPr>
          <w:rStyle w:val="A4"/>
          <w:lang w:val="en-GB"/>
        </w:rPr>
        <w:t>(Chelleri &amp; Olazabal, 2012; The Rockefeller Foundation &amp; ARUP, 2014a, 2014b; Tyler &amp; Moench, 2012).</w:t>
      </w:r>
    </w:p>
    <w:p w14:paraId="73F4DCE6" w14:textId="1A7B14B5" w:rsidR="00A37C56" w:rsidRPr="000D6902" w:rsidRDefault="00A37C56" w:rsidP="003639D8">
      <w:pPr>
        <w:pStyle w:val="Lijstalinea"/>
        <w:numPr>
          <w:ilvl w:val="0"/>
          <w:numId w:val="12"/>
        </w:numPr>
        <w:spacing w:after="60"/>
        <w:ind w:left="142" w:hanging="142"/>
        <w:rPr>
          <w:i/>
          <w:lang w:val="en-GB"/>
        </w:rPr>
      </w:pPr>
      <w:r w:rsidRPr="000D6902">
        <w:rPr>
          <w:i/>
          <w:lang w:val="en-GB"/>
        </w:rPr>
        <w:t xml:space="preserve">Robust &amp; Persistent </w:t>
      </w:r>
    </w:p>
    <w:p w14:paraId="13CB4FE7" w14:textId="62058B25" w:rsidR="00A37C56" w:rsidRDefault="00A37C56" w:rsidP="003639D8">
      <w:pPr>
        <w:spacing w:after="240" w:line="240" w:lineRule="auto"/>
        <w:ind w:left="284"/>
        <w:rPr>
          <w:rStyle w:val="A4"/>
          <w:lang w:val="en-GB"/>
        </w:rPr>
      </w:pPr>
      <w:r w:rsidRPr="000D6902">
        <w:rPr>
          <w:rStyle w:val="A4"/>
          <w:lang w:val="en-GB"/>
        </w:rPr>
        <w:t xml:space="preserve">Robust systems include strong, well-conceived, constructed and managed assets, capable to withstand the impacts of disruptive events keeping the essential functions and without significant damages. Robust design and skills are ready to anticipates potential failures in systems, ensuring that failure is expectable, safe, controlled </w:t>
      </w:r>
      <w:r w:rsidR="00CD7DBE" w:rsidRPr="00CD7DBE">
        <w:rPr>
          <w:rStyle w:val="A4"/>
          <w:lang w:val="en-GB"/>
        </w:rPr>
        <w:t>(Chelleri &amp; Olazabal, 2012; The Rockefeller Foundation &amp; ARUP, 2014a, 2014b).</w:t>
      </w:r>
    </w:p>
    <w:p w14:paraId="4E223BA9" w14:textId="77777777" w:rsidR="00500469" w:rsidRPr="000D6902" w:rsidRDefault="00500469" w:rsidP="003639D8">
      <w:pPr>
        <w:spacing w:after="240" w:line="240" w:lineRule="auto"/>
        <w:ind w:left="284"/>
        <w:rPr>
          <w:rStyle w:val="A4"/>
          <w:lang w:val="en-GB"/>
        </w:rPr>
      </w:pPr>
    </w:p>
    <w:p w14:paraId="79C51D91" w14:textId="7ED629A9" w:rsidR="00A37C56" w:rsidRPr="000D6902" w:rsidRDefault="003639D8" w:rsidP="003639D8">
      <w:pPr>
        <w:pStyle w:val="Lijstalinea"/>
        <w:numPr>
          <w:ilvl w:val="0"/>
          <w:numId w:val="12"/>
        </w:numPr>
        <w:spacing w:after="60"/>
        <w:ind w:left="142" w:hanging="142"/>
        <w:rPr>
          <w:i/>
          <w:lang w:val="en-GB"/>
        </w:rPr>
      </w:pPr>
      <w:r w:rsidRPr="000D6902">
        <w:rPr>
          <w:i/>
          <w:lang w:val="en-GB"/>
        </w:rPr>
        <w:t>Responsive</w:t>
      </w:r>
    </w:p>
    <w:p w14:paraId="1A0C3CEA" w14:textId="1093DDE0" w:rsidR="00A37C56" w:rsidRPr="000D6902" w:rsidRDefault="00A37C56" w:rsidP="003639D8">
      <w:pPr>
        <w:spacing w:after="240" w:line="240" w:lineRule="auto"/>
        <w:ind w:left="284"/>
        <w:rPr>
          <w:rStyle w:val="A4"/>
          <w:lang w:val="en-GB"/>
        </w:rPr>
      </w:pPr>
      <w:r w:rsidRPr="000D6902">
        <w:rPr>
          <w:rStyle w:val="A4"/>
          <w:lang w:val="en-GB"/>
        </w:rPr>
        <w:t xml:space="preserve">It’s defined as the capacity to organize and reorganize, ability to identify problems, anticipate and prepare for a disruptive event or failure, and to respond and reorganize quickly in its aftermath when an  existing structure can no longer afford to keep systems functional </w:t>
      </w:r>
      <w:r w:rsidR="00CD7DBE" w:rsidRPr="00CD7DBE">
        <w:rPr>
          <w:rStyle w:val="A4"/>
          <w:lang w:val="en-GB"/>
        </w:rPr>
        <w:t>Chelleri &amp; Olazabal, 2012; Tyler &amp; Moench, 2012)</w:t>
      </w:r>
      <w:r w:rsidR="00CD7DBE">
        <w:rPr>
          <w:rStyle w:val="A4"/>
          <w:lang w:val="en-GB"/>
        </w:rPr>
        <w:t>.</w:t>
      </w:r>
    </w:p>
    <w:p w14:paraId="62898C96" w14:textId="3C463CD1" w:rsidR="00A37C56" w:rsidRPr="000D6902" w:rsidRDefault="00A37C56" w:rsidP="003639D8">
      <w:pPr>
        <w:pStyle w:val="Lijstalinea"/>
        <w:numPr>
          <w:ilvl w:val="0"/>
          <w:numId w:val="12"/>
        </w:numPr>
        <w:spacing w:after="60"/>
        <w:ind w:left="142" w:hanging="142"/>
        <w:rPr>
          <w:i/>
          <w:lang w:val="en-GB"/>
        </w:rPr>
      </w:pPr>
      <w:r w:rsidRPr="000D6902">
        <w:rPr>
          <w:i/>
          <w:lang w:val="en-GB"/>
        </w:rPr>
        <w:t>Redundant &amp; Diverse</w:t>
      </w:r>
    </w:p>
    <w:p w14:paraId="20238745" w14:textId="0FE09177" w:rsidR="003639D8" w:rsidRPr="000D6902" w:rsidRDefault="00A37C56" w:rsidP="003639D8">
      <w:pPr>
        <w:spacing w:after="240" w:line="240" w:lineRule="auto"/>
        <w:ind w:left="284"/>
        <w:rPr>
          <w:rStyle w:val="A4"/>
          <w:lang w:val="en-GB"/>
        </w:rPr>
      </w:pPr>
      <w:r w:rsidRPr="000D6902">
        <w:rPr>
          <w:rStyle w:val="A4"/>
          <w:lang w:val="en-GB"/>
        </w:rPr>
        <w:t xml:space="preserve">Redundancy and diversity refer to multiple and spare components and capacities purposely created within systems, so they can accommodate shocks or pressures because the entire system does not fail when one component does. It includes the presence of multiple pathways and a variety of options for service delivery, to achieve a given need or fulfil a particular function. Redundancies should be intentional, cost-effective and prioritised, and not be an externality of inefficient design </w:t>
      </w:r>
      <w:r w:rsidR="00CD7DBE" w:rsidRPr="00CD7DBE">
        <w:rPr>
          <w:rStyle w:val="A4"/>
          <w:lang w:val="en-GB"/>
        </w:rPr>
        <w:t>(Godschalk, 2003; The Rockefeller Foundation &amp; ARUP, 2014a, 2014b; Tyler &amp; Moench, 2012)</w:t>
      </w:r>
      <w:r w:rsidR="00CD7DBE">
        <w:rPr>
          <w:rStyle w:val="A4"/>
          <w:lang w:val="en-GB"/>
        </w:rPr>
        <w:t>.</w:t>
      </w:r>
    </w:p>
    <w:p w14:paraId="15B907EC" w14:textId="39F91AC8" w:rsidR="00A37C56" w:rsidRPr="000D6902" w:rsidRDefault="00A37C56" w:rsidP="003639D8">
      <w:pPr>
        <w:pStyle w:val="Lijstalinea"/>
        <w:numPr>
          <w:ilvl w:val="0"/>
          <w:numId w:val="12"/>
        </w:numPr>
        <w:spacing w:after="60"/>
        <w:ind w:left="142" w:hanging="142"/>
        <w:rPr>
          <w:i/>
          <w:lang w:val="en-GB"/>
        </w:rPr>
      </w:pPr>
      <w:r w:rsidRPr="000D6902">
        <w:rPr>
          <w:i/>
          <w:lang w:val="en-GB"/>
        </w:rPr>
        <w:t xml:space="preserve">Flexible &amp; Modular </w:t>
      </w:r>
    </w:p>
    <w:p w14:paraId="009968C0" w14:textId="14F76E6D" w:rsidR="00A37C56" w:rsidRPr="000D6902" w:rsidRDefault="00A37C56" w:rsidP="003639D8">
      <w:pPr>
        <w:spacing w:after="240" w:line="240" w:lineRule="auto"/>
        <w:ind w:left="284"/>
        <w:rPr>
          <w:rStyle w:val="A4"/>
          <w:lang w:val="en-GB"/>
        </w:rPr>
      </w:pPr>
      <w:r w:rsidRPr="000D6902">
        <w:rPr>
          <w:rStyle w:val="A4"/>
          <w:lang w:val="en-GB"/>
        </w:rPr>
        <w:t xml:space="preserve">Flexibility implies that systems can perform essential tasks under a wide range of conditions, evolve and adapt in response to changing circumstances and safe-to-fail. This may favour modular and relatively anonymous approaches to infrastructure or ecosystem management, but ensuring their interconnections </w:t>
      </w:r>
      <w:r w:rsidR="00CD7DBE" w:rsidRPr="00CD7DBE">
        <w:rPr>
          <w:rStyle w:val="A4"/>
          <w:lang w:val="en-GB"/>
        </w:rPr>
        <w:t>(Allan &amp; Bryant, 2011; The Rockefeller Foundation &amp; ARUP, 2014a, 2014b; Tyler &amp; Moench, 2012)</w:t>
      </w:r>
      <w:r w:rsidR="00CD7DBE">
        <w:rPr>
          <w:rStyle w:val="A4"/>
          <w:lang w:val="en-GB"/>
        </w:rPr>
        <w:t>.</w:t>
      </w:r>
    </w:p>
    <w:p w14:paraId="185430BF" w14:textId="7B47BB55" w:rsidR="00A37C56" w:rsidRPr="000D6902" w:rsidRDefault="00A37C56" w:rsidP="003639D8">
      <w:pPr>
        <w:pStyle w:val="Lijstalinea"/>
        <w:numPr>
          <w:ilvl w:val="0"/>
          <w:numId w:val="12"/>
        </w:numPr>
        <w:spacing w:after="60"/>
        <w:ind w:left="142" w:hanging="142"/>
        <w:rPr>
          <w:i/>
          <w:lang w:val="en-GB"/>
        </w:rPr>
      </w:pPr>
      <w:r w:rsidRPr="000D6902">
        <w:rPr>
          <w:i/>
          <w:lang w:val="en-GB"/>
        </w:rPr>
        <w:t>Resourceful &amp; Integrated</w:t>
      </w:r>
    </w:p>
    <w:p w14:paraId="70DEBC31" w14:textId="2F21D7C8" w:rsidR="00A37C56" w:rsidRPr="000D6902" w:rsidRDefault="00A37C56" w:rsidP="003639D8">
      <w:pPr>
        <w:spacing w:after="240" w:line="240" w:lineRule="auto"/>
        <w:ind w:left="284"/>
        <w:rPr>
          <w:rStyle w:val="A4"/>
          <w:lang w:val="en-GB"/>
        </w:rPr>
      </w:pPr>
      <w:r w:rsidRPr="000D6902">
        <w:rPr>
          <w:rStyle w:val="A4"/>
          <w:lang w:val="en-GB"/>
        </w:rPr>
        <w:t xml:space="preserve">Resourcefulness implies that people and institutions are able to efficiently manage and fully mobilise human, financial and physical resources during a shock or when under stress, and find different ways to achieve their goals or meet their needs. Integration overcomes “silo-ed” approaches and promotes consistency in decision-making, ensuring that all investments are </w:t>
      </w:r>
      <w:r w:rsidR="00CD7DBE">
        <w:rPr>
          <w:rStyle w:val="A4"/>
          <w:lang w:val="en-GB"/>
        </w:rPr>
        <w:t xml:space="preserve">mutually supportive </w:t>
      </w:r>
      <w:r w:rsidR="00CD7DBE" w:rsidRPr="00CD7DBE">
        <w:rPr>
          <w:rStyle w:val="A4"/>
          <w:lang w:val="en-GB"/>
        </w:rPr>
        <w:t>(The Rockefeller Foundation &amp; ARUP, 2014a, 2014b)</w:t>
      </w:r>
      <w:r w:rsidR="00CD7DBE">
        <w:rPr>
          <w:rStyle w:val="A4"/>
          <w:lang w:val="en-GB"/>
        </w:rPr>
        <w:t>.</w:t>
      </w:r>
    </w:p>
    <w:p w14:paraId="2BE6A0F8" w14:textId="0FB2CEE3" w:rsidR="00A37C56" w:rsidRPr="000D6902" w:rsidRDefault="003639D8" w:rsidP="003639D8">
      <w:pPr>
        <w:pStyle w:val="Lijstalinea"/>
        <w:numPr>
          <w:ilvl w:val="0"/>
          <w:numId w:val="12"/>
        </w:numPr>
        <w:spacing w:after="60"/>
        <w:ind w:left="142" w:hanging="142"/>
        <w:rPr>
          <w:i/>
          <w:lang w:val="en-GB"/>
        </w:rPr>
      </w:pPr>
      <w:r w:rsidRPr="000D6902">
        <w:rPr>
          <w:i/>
          <w:lang w:val="en-GB"/>
        </w:rPr>
        <w:t>Collaborative and inclusive</w:t>
      </w:r>
    </w:p>
    <w:p w14:paraId="49BA2163" w14:textId="2AEC6E86" w:rsidR="00A37C56" w:rsidRPr="000D6902" w:rsidRDefault="00A37C56" w:rsidP="003639D8">
      <w:pPr>
        <w:spacing w:after="240" w:line="240" w:lineRule="auto"/>
        <w:ind w:left="284"/>
        <w:rPr>
          <w:rStyle w:val="A4"/>
          <w:lang w:val="en-GB"/>
        </w:rPr>
      </w:pPr>
      <w:r w:rsidRPr="000D6902">
        <w:rPr>
          <w:rStyle w:val="A4"/>
          <w:lang w:val="en-GB"/>
        </w:rPr>
        <w:t xml:space="preserve">Inclusion emphasises the need for broad consultation and engagement of a wide range of stakeholders as well as of local communities, including the most vulnerable groups. An inclusive approach contributes to a sense of shared ownership and to build joint visions </w:t>
      </w:r>
      <w:r w:rsidR="00360C99" w:rsidRPr="00360C99">
        <w:rPr>
          <w:rStyle w:val="A4"/>
          <w:lang w:val="en-GB"/>
        </w:rPr>
        <w:t>(Godschalk, 2003; The Rockefeller Foundation &amp; ARUP, 2014a, 2014b)</w:t>
      </w:r>
      <w:r w:rsidR="00360C99">
        <w:rPr>
          <w:rStyle w:val="A4"/>
          <w:lang w:val="en-GB"/>
        </w:rPr>
        <w:t>.</w:t>
      </w:r>
    </w:p>
    <w:p w14:paraId="737F7937" w14:textId="77777777" w:rsidR="006E02CC" w:rsidRDefault="006E02CC" w:rsidP="009C20E7">
      <w:pPr>
        <w:rPr>
          <w:rStyle w:val="A4"/>
          <w:lang w:val="en-GB"/>
        </w:rPr>
      </w:pPr>
    </w:p>
    <w:p w14:paraId="25D5AC7C" w14:textId="546A30E8" w:rsidR="00D649A9" w:rsidRDefault="009C20E7" w:rsidP="009C20E7">
      <w:pPr>
        <w:rPr>
          <w:rStyle w:val="A4"/>
          <w:lang w:val="en-GB"/>
        </w:rPr>
      </w:pPr>
      <w:r>
        <w:rPr>
          <w:rStyle w:val="A4"/>
          <w:lang w:val="en-GB"/>
        </w:rPr>
        <w:t xml:space="preserve">As suggested by the work of Tyler and Moench </w:t>
      </w:r>
      <w:r w:rsidR="00360C99">
        <w:rPr>
          <w:rStyle w:val="A4"/>
          <w:lang w:val="en-GB"/>
        </w:rPr>
        <w:t xml:space="preserve">(2012) </w:t>
      </w:r>
      <w:r>
        <w:rPr>
          <w:rStyle w:val="A4"/>
          <w:lang w:val="en-GB"/>
        </w:rPr>
        <w:t>on urban climate resilience, three general components contributes to build resilience in a complex system</w:t>
      </w:r>
      <w:r w:rsidRPr="009C20E7">
        <w:rPr>
          <w:rStyle w:val="A4"/>
          <w:lang w:val="en-GB"/>
        </w:rPr>
        <w:t>: its</w:t>
      </w:r>
      <w:r w:rsidR="00D649A9" w:rsidRPr="009C20E7">
        <w:rPr>
          <w:rStyle w:val="A4"/>
          <w:lang w:val="en-GB"/>
        </w:rPr>
        <w:t xml:space="preserve"> infrastructural and ecological </w:t>
      </w:r>
      <w:r>
        <w:rPr>
          <w:rStyle w:val="A4"/>
          <w:lang w:val="en-GB"/>
        </w:rPr>
        <w:t>sub</w:t>
      </w:r>
      <w:r w:rsidR="00D649A9" w:rsidRPr="009C20E7">
        <w:rPr>
          <w:rStyle w:val="A4"/>
          <w:lang w:val="en-GB"/>
        </w:rPr>
        <w:t xml:space="preserve">systems, </w:t>
      </w:r>
      <w:r w:rsidRPr="009C20E7">
        <w:rPr>
          <w:rStyle w:val="A4"/>
          <w:lang w:val="en-GB"/>
        </w:rPr>
        <w:t>its agents, its ins</w:t>
      </w:r>
      <w:r w:rsidR="00D649A9" w:rsidRPr="009C20E7">
        <w:rPr>
          <w:rStyle w:val="A4"/>
          <w:lang w:val="en-GB"/>
        </w:rPr>
        <w:t>t</w:t>
      </w:r>
      <w:r w:rsidRPr="009C20E7">
        <w:rPr>
          <w:rStyle w:val="A4"/>
          <w:lang w:val="en-GB"/>
        </w:rPr>
        <w:t>itu</w:t>
      </w:r>
      <w:r w:rsidR="00D649A9" w:rsidRPr="009C20E7">
        <w:rPr>
          <w:rStyle w:val="A4"/>
          <w:lang w:val="en-GB"/>
        </w:rPr>
        <w:t xml:space="preserve">tions. </w:t>
      </w:r>
      <w:r w:rsidR="00355319">
        <w:rPr>
          <w:rStyle w:val="A4"/>
          <w:lang w:val="en-GB"/>
        </w:rPr>
        <w:t>This interpretation has inspired the investigation BwN Pilots and NBS: t</w:t>
      </w:r>
      <w:r w:rsidR="00D649A9" w:rsidRPr="009C20E7">
        <w:rPr>
          <w:rStyle w:val="A4"/>
          <w:lang w:val="en-GB"/>
        </w:rPr>
        <w:t xml:space="preserve">he resilient </w:t>
      </w:r>
      <w:r w:rsidRPr="009C20E7">
        <w:rPr>
          <w:rStyle w:val="A4"/>
          <w:lang w:val="en-GB"/>
        </w:rPr>
        <w:t>attributes</w:t>
      </w:r>
      <w:r w:rsidR="00D649A9" w:rsidRPr="009C20E7">
        <w:rPr>
          <w:rStyle w:val="A4"/>
          <w:lang w:val="en-GB"/>
        </w:rPr>
        <w:t xml:space="preserve"> </w:t>
      </w:r>
      <w:r w:rsidR="00355319">
        <w:rPr>
          <w:rStyle w:val="A4"/>
          <w:lang w:val="en-GB"/>
        </w:rPr>
        <w:t>explained before characterise</w:t>
      </w:r>
      <w:r w:rsidR="00BC34A3" w:rsidRPr="009C20E7">
        <w:rPr>
          <w:rStyle w:val="A4"/>
          <w:lang w:val="en-GB"/>
        </w:rPr>
        <w:t xml:space="preserve"> </w:t>
      </w:r>
      <w:r w:rsidR="00355319" w:rsidRPr="009C20E7">
        <w:rPr>
          <w:rStyle w:val="A4"/>
          <w:lang w:val="en-GB"/>
        </w:rPr>
        <w:t>Systems</w:t>
      </w:r>
      <w:r w:rsidR="00355319">
        <w:rPr>
          <w:rStyle w:val="A4"/>
          <w:lang w:val="en-GB"/>
        </w:rPr>
        <w:t>, Agents a</w:t>
      </w:r>
      <w:r w:rsidR="00355319" w:rsidRPr="009C20E7">
        <w:rPr>
          <w:rStyle w:val="A4"/>
          <w:lang w:val="en-GB"/>
        </w:rPr>
        <w:t xml:space="preserve">nd Institutions </w:t>
      </w:r>
      <w:r w:rsidR="00BC34A3" w:rsidRPr="009C20E7">
        <w:rPr>
          <w:rStyle w:val="A4"/>
          <w:lang w:val="en-GB"/>
        </w:rPr>
        <w:t>shap</w:t>
      </w:r>
      <w:r w:rsidR="00355319">
        <w:rPr>
          <w:rStyle w:val="A4"/>
          <w:lang w:val="en-GB"/>
        </w:rPr>
        <w:t>ing</w:t>
      </w:r>
      <w:r w:rsidR="00BC34A3" w:rsidRPr="009C20E7">
        <w:rPr>
          <w:rStyle w:val="A4"/>
          <w:lang w:val="en-GB"/>
        </w:rPr>
        <w:t xml:space="preserve"> their </w:t>
      </w:r>
      <w:r w:rsidR="00801856">
        <w:rPr>
          <w:rStyle w:val="A4"/>
          <w:lang w:val="en-GB"/>
        </w:rPr>
        <w:t xml:space="preserve">“resilience </w:t>
      </w:r>
      <w:r w:rsidR="00BC34A3" w:rsidRPr="009C20E7">
        <w:rPr>
          <w:rStyle w:val="A4"/>
          <w:lang w:val="en-GB"/>
        </w:rPr>
        <w:t>capabilities</w:t>
      </w:r>
      <w:r w:rsidR="00801856">
        <w:rPr>
          <w:rStyle w:val="A4"/>
          <w:lang w:val="en-GB"/>
        </w:rPr>
        <w:t>”</w:t>
      </w:r>
      <w:r w:rsidR="00BC34A3" w:rsidRPr="009C20E7">
        <w:rPr>
          <w:rStyle w:val="A4"/>
          <w:lang w:val="en-GB"/>
        </w:rPr>
        <w:t xml:space="preserve"> in man</w:t>
      </w:r>
      <w:r>
        <w:rPr>
          <w:rStyle w:val="A4"/>
          <w:lang w:val="en-GB"/>
        </w:rPr>
        <w:t>aging</w:t>
      </w:r>
      <w:r w:rsidR="00BC34A3" w:rsidRPr="009C20E7">
        <w:rPr>
          <w:rStyle w:val="A4"/>
          <w:lang w:val="en-GB"/>
        </w:rPr>
        <w:t xml:space="preserve"> sho</w:t>
      </w:r>
      <w:r>
        <w:rPr>
          <w:rStyle w:val="A4"/>
          <w:lang w:val="en-GB"/>
        </w:rPr>
        <w:t xml:space="preserve">cks, recover and adapt to risks (Figure 2): </w:t>
      </w:r>
    </w:p>
    <w:p w14:paraId="1146CD5E" w14:textId="321974E4" w:rsidR="00D649A9" w:rsidRDefault="00BC34A3" w:rsidP="00D649A9">
      <w:pPr>
        <w:keepNext/>
        <w:spacing w:after="60"/>
      </w:pPr>
      <w:r>
        <w:rPr>
          <w:noProof/>
          <w:lang w:val="nl-NL" w:eastAsia="nl-NL"/>
        </w:rPr>
        <w:drawing>
          <wp:inline distT="0" distB="0" distL="0" distR="0" wp14:anchorId="7A514861" wp14:editId="08EAC879">
            <wp:extent cx="5939790" cy="2250440"/>
            <wp:effectExtent l="0" t="0" r="381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250440"/>
                    </a:xfrm>
                    <a:prstGeom prst="rect">
                      <a:avLst/>
                    </a:prstGeom>
                    <a:noFill/>
                    <a:ln>
                      <a:noFill/>
                    </a:ln>
                  </pic:spPr>
                </pic:pic>
              </a:graphicData>
            </a:graphic>
          </wp:inline>
        </w:drawing>
      </w:r>
    </w:p>
    <w:p w14:paraId="64414B17" w14:textId="3E5DDB29" w:rsidR="00D649A9" w:rsidRDefault="00D649A9" w:rsidP="00D649A9">
      <w:pPr>
        <w:rPr>
          <w:sz w:val="16"/>
        </w:rPr>
      </w:pPr>
      <w:r w:rsidRPr="006E02CC">
        <w:rPr>
          <w:sz w:val="16"/>
        </w:rPr>
        <w:t xml:space="preserve">Figure </w:t>
      </w:r>
      <w:r w:rsidRPr="006E02CC">
        <w:rPr>
          <w:sz w:val="16"/>
        </w:rPr>
        <w:fldChar w:fldCharType="begin"/>
      </w:r>
      <w:r w:rsidRPr="006E02CC">
        <w:rPr>
          <w:sz w:val="16"/>
        </w:rPr>
        <w:instrText xml:space="preserve"> SEQ Figure \* ARABIC </w:instrText>
      </w:r>
      <w:r w:rsidRPr="006E02CC">
        <w:rPr>
          <w:sz w:val="16"/>
        </w:rPr>
        <w:fldChar w:fldCharType="separate"/>
      </w:r>
      <w:r w:rsidR="00ED45C7">
        <w:rPr>
          <w:noProof/>
          <w:sz w:val="16"/>
        </w:rPr>
        <w:t>2</w:t>
      </w:r>
      <w:r w:rsidRPr="006E02CC">
        <w:rPr>
          <w:sz w:val="16"/>
        </w:rPr>
        <w:fldChar w:fldCharType="end"/>
      </w:r>
      <w:r w:rsidR="009C20E7" w:rsidRPr="006E02CC">
        <w:rPr>
          <w:sz w:val="16"/>
        </w:rPr>
        <w:t>. De-structuring resilience to investigate NBS. Elaboration of the authors.</w:t>
      </w:r>
    </w:p>
    <w:p w14:paraId="1257AEA0" w14:textId="77777777" w:rsidR="00500469" w:rsidRPr="006E02CC" w:rsidRDefault="00500469" w:rsidP="00D649A9">
      <w:pPr>
        <w:rPr>
          <w:sz w:val="16"/>
        </w:rPr>
      </w:pPr>
    </w:p>
    <w:p w14:paraId="2C5DCEDD" w14:textId="6AF0CE1A" w:rsidR="00D649A9" w:rsidRDefault="005C78B3" w:rsidP="00A37C56">
      <w:pPr>
        <w:rPr>
          <w:rStyle w:val="A4"/>
          <w:lang w:val="en-GB"/>
        </w:rPr>
      </w:pPr>
      <w:r>
        <w:rPr>
          <w:rStyle w:val="A4"/>
          <w:lang w:val="en-GB"/>
        </w:rPr>
        <w:t>T</w:t>
      </w:r>
      <w:r w:rsidR="00801856">
        <w:rPr>
          <w:rStyle w:val="A4"/>
          <w:lang w:val="en-GB"/>
        </w:rPr>
        <w:t xml:space="preserve">he “Resilient Capabilities” introduced in Figure 2 </w:t>
      </w:r>
      <w:r>
        <w:rPr>
          <w:rStyle w:val="A4"/>
          <w:lang w:val="en-GB"/>
        </w:rPr>
        <w:t>are below explained through broad quotations from</w:t>
      </w:r>
      <w:r w:rsidR="00123DCD">
        <w:rPr>
          <w:rStyle w:val="A4"/>
          <w:lang w:val="en-GB"/>
        </w:rPr>
        <w:t xml:space="preserve"> </w:t>
      </w:r>
      <w:r>
        <w:rPr>
          <w:rStyle w:val="A4"/>
          <w:lang w:val="en-GB"/>
        </w:rPr>
        <w:t>expert</w:t>
      </w:r>
      <w:r w:rsidR="004E1A67">
        <w:rPr>
          <w:rStyle w:val="A4"/>
          <w:lang w:val="en-GB"/>
        </w:rPr>
        <w:t xml:space="preserve"> academic literature on resilience</w:t>
      </w:r>
      <w:r w:rsidR="00801856">
        <w:rPr>
          <w:rStyle w:val="A4"/>
          <w:lang w:val="en-GB"/>
        </w:rPr>
        <w:t xml:space="preserve">: </w:t>
      </w:r>
    </w:p>
    <w:p w14:paraId="48D2FDC0" w14:textId="77777777" w:rsidR="00500469" w:rsidRDefault="00500469" w:rsidP="00A37C56">
      <w:pPr>
        <w:rPr>
          <w:rStyle w:val="A4"/>
          <w:lang w:val="en-GB"/>
        </w:rPr>
      </w:pPr>
    </w:p>
    <w:p w14:paraId="31C4336D" w14:textId="25DCDA73" w:rsidR="00A37C56" w:rsidRPr="00801856" w:rsidRDefault="00A37C56" w:rsidP="00801856">
      <w:pPr>
        <w:pStyle w:val="Lijstalinea"/>
        <w:numPr>
          <w:ilvl w:val="0"/>
          <w:numId w:val="12"/>
        </w:numPr>
        <w:spacing w:after="60"/>
        <w:ind w:left="142" w:hanging="142"/>
        <w:rPr>
          <w:i/>
          <w:lang w:val="en-GB"/>
        </w:rPr>
      </w:pPr>
      <w:r w:rsidRPr="00801856">
        <w:rPr>
          <w:i/>
          <w:lang w:val="en-GB"/>
        </w:rPr>
        <w:t>Manageability and Graduality</w:t>
      </w:r>
    </w:p>
    <w:p w14:paraId="4EF59A30" w14:textId="4956BEC9" w:rsidR="00A37C56" w:rsidRDefault="00110DD1" w:rsidP="00A37C56">
      <w:pPr>
        <w:rPr>
          <w:rStyle w:val="A4"/>
          <w:lang w:val="en-GB"/>
        </w:rPr>
      </w:pPr>
      <w:r>
        <w:rPr>
          <w:rStyle w:val="A4"/>
          <w:lang w:val="en-GB"/>
        </w:rPr>
        <w:t>According to De Brujin, t</w:t>
      </w:r>
      <w:r w:rsidRPr="00110DD1">
        <w:rPr>
          <w:rStyle w:val="A4"/>
          <w:lang w:val="en-GB"/>
        </w:rPr>
        <w:t>he</w:t>
      </w:r>
      <w:r>
        <w:rPr>
          <w:rStyle w:val="A4"/>
          <w:lang w:val="en-GB"/>
        </w:rPr>
        <w:t xml:space="preserve"> reaction of a system to a disturb is defined by multiple facets: threshold, amplitude</w:t>
      </w:r>
      <w:r w:rsidRPr="00110DD1">
        <w:rPr>
          <w:rStyle w:val="A4"/>
          <w:lang w:val="en-GB"/>
        </w:rPr>
        <w:t xml:space="preserve"> </w:t>
      </w:r>
      <w:r>
        <w:rPr>
          <w:rStyle w:val="A4"/>
          <w:lang w:val="en-GB"/>
        </w:rPr>
        <w:t xml:space="preserve">of </w:t>
      </w:r>
      <w:r w:rsidRPr="00110DD1">
        <w:rPr>
          <w:rStyle w:val="A4"/>
          <w:lang w:val="en-GB"/>
        </w:rPr>
        <w:t>reaction</w:t>
      </w:r>
      <w:r>
        <w:rPr>
          <w:rStyle w:val="A4"/>
          <w:lang w:val="en-GB"/>
        </w:rPr>
        <w:t xml:space="preserve">, </w:t>
      </w:r>
      <w:r w:rsidRPr="00110DD1">
        <w:rPr>
          <w:rStyle w:val="A4"/>
          <w:lang w:val="en-GB"/>
        </w:rPr>
        <w:t xml:space="preserve">graduality </w:t>
      </w:r>
      <w:r>
        <w:rPr>
          <w:rStyle w:val="A4"/>
          <w:lang w:val="en-GB"/>
        </w:rPr>
        <w:t xml:space="preserve">in </w:t>
      </w:r>
      <w:r w:rsidRPr="00110DD1">
        <w:rPr>
          <w:rStyle w:val="A4"/>
          <w:lang w:val="en-GB"/>
        </w:rPr>
        <w:t>increas</w:t>
      </w:r>
      <w:r>
        <w:rPr>
          <w:rStyle w:val="A4"/>
          <w:lang w:val="en-GB"/>
        </w:rPr>
        <w:t>ing the reaction itself. “</w:t>
      </w:r>
      <w:r w:rsidR="00A37C56">
        <w:rPr>
          <w:rStyle w:val="A4"/>
          <w:lang w:val="en-GB"/>
        </w:rPr>
        <w:t xml:space="preserve">The amplitude or </w:t>
      </w:r>
      <w:r w:rsidR="00A37C56">
        <w:rPr>
          <w:rStyle w:val="A4"/>
          <w:i/>
          <w:lang w:val="en-GB"/>
        </w:rPr>
        <w:t>magnitude</w:t>
      </w:r>
      <w:r w:rsidR="00A37C56">
        <w:rPr>
          <w:rStyle w:val="A4"/>
          <w:lang w:val="en-GB"/>
        </w:rPr>
        <w:t xml:space="preserve"> of the reaction is equal to the economic, social, psychological and ecological impact of floods. I</w:t>
      </w:r>
      <w:r w:rsidR="00A37C56">
        <w:rPr>
          <w:rStyle w:val="A4"/>
        </w:rPr>
        <w:t xml:space="preserve">t depends on: </w:t>
      </w:r>
      <w:r w:rsidR="00A37C56">
        <w:rPr>
          <w:rStyle w:val="A4"/>
          <w:lang w:val="en-GB"/>
        </w:rPr>
        <w:t xml:space="preserve">Hydraulic parameters that are related to the flood event </w:t>
      </w:r>
      <w:r w:rsidR="00A37C56">
        <w:rPr>
          <w:rStyle w:val="A4"/>
        </w:rPr>
        <w:t>[…]</w:t>
      </w:r>
      <w:r w:rsidR="00A37C56">
        <w:rPr>
          <w:rStyle w:val="A4"/>
          <w:lang w:val="en-GB"/>
        </w:rPr>
        <w:t xml:space="preserve">; Socioeconomic parameters that determine the corresponding damage </w:t>
      </w:r>
      <w:r w:rsidR="00883873">
        <w:rPr>
          <w:rStyle w:val="A4"/>
        </w:rPr>
        <w:t>[…]</w:t>
      </w:r>
      <w:r w:rsidR="00883873">
        <w:rPr>
          <w:rStyle w:val="A4"/>
          <w:lang w:val="en-GB"/>
        </w:rPr>
        <w:t xml:space="preserve">; </w:t>
      </w:r>
      <w:r w:rsidR="00A37C56">
        <w:rPr>
          <w:rStyle w:val="A4"/>
          <w:lang w:val="en-GB"/>
        </w:rPr>
        <w:t xml:space="preserve">Ecological parameters such as the types of ecosystems, the presence of refugee locations and the connectivity with other ecosystems. The </w:t>
      </w:r>
      <w:r w:rsidR="00A37C56">
        <w:rPr>
          <w:rStyle w:val="A4"/>
          <w:i/>
          <w:lang w:val="en-GB"/>
        </w:rPr>
        <w:t>graduality</w:t>
      </w:r>
      <w:r w:rsidR="00A37C56">
        <w:rPr>
          <w:rStyle w:val="A4"/>
          <w:lang w:val="en-GB"/>
        </w:rPr>
        <w:t xml:space="preserve"> relates to the increase of flood impacts with increasing flood waves. The graduality depends on the same parameters as the reaction amplitude, but is also strongly influenced by the physiography of the area and the flood defence infrastructure of embankments […], bypasses, detention areas etc., and their operational management</w:t>
      </w:r>
      <w:r>
        <w:rPr>
          <w:rStyle w:val="A4"/>
          <w:lang w:val="en-GB"/>
        </w:rPr>
        <w:t>”</w:t>
      </w:r>
      <w:r w:rsidR="00A37C56">
        <w:rPr>
          <w:rStyle w:val="A4"/>
          <w:lang w:val="en-GB"/>
        </w:rPr>
        <w:t xml:space="preserve"> </w:t>
      </w:r>
      <w:r w:rsidR="00360C99" w:rsidRPr="00360C99">
        <w:rPr>
          <w:rStyle w:val="A4"/>
          <w:lang w:val="en-GB"/>
        </w:rPr>
        <w:t>(De Bruijn, 2005, pp. p.33-34).</w:t>
      </w:r>
    </w:p>
    <w:p w14:paraId="3A5FB5EB" w14:textId="77777777" w:rsidR="00801856" w:rsidRDefault="00801856" w:rsidP="00A37C56">
      <w:pPr>
        <w:rPr>
          <w:rStyle w:val="A4"/>
        </w:rPr>
      </w:pPr>
    </w:p>
    <w:p w14:paraId="3F29091E" w14:textId="7445F1F2" w:rsidR="00A37C56" w:rsidRPr="00801856" w:rsidRDefault="00A37C56" w:rsidP="00801856">
      <w:pPr>
        <w:pStyle w:val="Lijstalinea"/>
        <w:numPr>
          <w:ilvl w:val="0"/>
          <w:numId w:val="12"/>
        </w:numPr>
        <w:spacing w:after="60"/>
        <w:ind w:left="142" w:hanging="142"/>
        <w:rPr>
          <w:i/>
          <w:lang w:val="en-GB"/>
        </w:rPr>
      </w:pPr>
      <w:r w:rsidRPr="00801856">
        <w:rPr>
          <w:i/>
          <w:lang w:val="en-GB"/>
        </w:rPr>
        <w:t>Recovery Capacity</w:t>
      </w:r>
    </w:p>
    <w:p w14:paraId="1A6F2F59" w14:textId="1345F7F6" w:rsidR="00A37C56" w:rsidRDefault="004E1A67" w:rsidP="00A37C56">
      <w:pPr>
        <w:rPr>
          <w:rStyle w:val="A4"/>
          <w:lang w:val="en-GB"/>
        </w:rPr>
      </w:pPr>
      <w:r>
        <w:rPr>
          <w:rStyle w:val="A4"/>
          <w:lang w:val="en-GB"/>
        </w:rPr>
        <w:t>The recovery capacity is a common element of literature on risk reduction and on disaster resilience. Two definitions are here proposed: “</w:t>
      </w:r>
      <w:r w:rsidR="00A37C56">
        <w:rPr>
          <w:rStyle w:val="A4"/>
          <w:lang w:val="en-GB"/>
        </w:rPr>
        <w:t xml:space="preserve">The </w:t>
      </w:r>
      <w:r w:rsidR="00A37C56">
        <w:rPr>
          <w:rStyle w:val="A4"/>
          <w:i/>
          <w:lang w:val="en-GB"/>
        </w:rPr>
        <w:t>recovery rate</w:t>
      </w:r>
      <w:r w:rsidR="00A37C56">
        <w:rPr>
          <w:rStyle w:val="A4"/>
          <w:lang w:val="en-GB"/>
        </w:rPr>
        <w:t xml:space="preserve"> indicates how fast a system returns to its former state or former development pattern, or to a development pattern comparable to systems that were not disturbed. It is not necessary that exactly the same state is achieved, as long as the most important characteristics return</w:t>
      </w:r>
      <w:r>
        <w:rPr>
          <w:rStyle w:val="A4"/>
          <w:lang w:val="en-GB"/>
        </w:rPr>
        <w:t>”</w:t>
      </w:r>
      <w:r w:rsidR="00360C99" w:rsidRPr="00360C99">
        <w:t xml:space="preserve"> </w:t>
      </w:r>
      <w:r w:rsidR="00360C99" w:rsidRPr="00360C99">
        <w:rPr>
          <w:rStyle w:val="A4"/>
          <w:lang w:val="en-GB"/>
        </w:rPr>
        <w:t>(De Bruijn, 2005, p. 34)</w:t>
      </w:r>
      <w:r w:rsidR="00A37C56">
        <w:rPr>
          <w:rStyle w:val="A4"/>
          <w:lang w:val="en-GB"/>
        </w:rPr>
        <w:t>.</w:t>
      </w:r>
      <w:r>
        <w:rPr>
          <w:rStyle w:val="A4"/>
          <w:lang w:val="en-GB"/>
        </w:rPr>
        <w:t xml:space="preserve"> “</w:t>
      </w:r>
      <w:r w:rsidR="00A37C56">
        <w:rPr>
          <w:rStyle w:val="A4"/>
          <w:i/>
          <w:lang w:val="en-GB"/>
        </w:rPr>
        <w:t>Recovery</w:t>
      </w:r>
      <w:r w:rsidR="00A37C56">
        <w:rPr>
          <w:rStyle w:val="A4"/>
          <w:lang w:val="en-GB"/>
        </w:rPr>
        <w:t xml:space="preserve"> is mainly related to system shocks (internal or external) and rooted in the engineering resilience view (i.e. bouncing back to a normal safe state after, in this case, a flood). […] although recovery is related to shocks, disasters and emergency, structural long-term transitions can also result from the reconstruction process</w:t>
      </w:r>
      <w:r>
        <w:rPr>
          <w:rStyle w:val="A4"/>
          <w:lang w:val="en-GB"/>
        </w:rPr>
        <w:t>”</w:t>
      </w:r>
      <w:r w:rsidR="00A37C56">
        <w:rPr>
          <w:rStyle w:val="A4"/>
          <w:lang w:val="en-GB"/>
        </w:rPr>
        <w:t xml:space="preserve"> </w:t>
      </w:r>
      <w:r w:rsidR="00360C99" w:rsidRPr="00360C99">
        <w:rPr>
          <w:rStyle w:val="A4"/>
          <w:lang w:val="en-GB"/>
        </w:rPr>
        <w:t>(Chelleri, Waters, Olazabal, &amp; Minucci, 2015).</w:t>
      </w:r>
    </w:p>
    <w:p w14:paraId="6BF00794" w14:textId="77777777" w:rsidR="00801856" w:rsidRDefault="00801856" w:rsidP="00A37C56">
      <w:pPr>
        <w:rPr>
          <w:rStyle w:val="A4"/>
          <w:lang w:val="en-GB"/>
        </w:rPr>
      </w:pPr>
    </w:p>
    <w:p w14:paraId="36782606" w14:textId="5D05B6BD" w:rsidR="00A37C56" w:rsidRPr="00801856" w:rsidRDefault="00A37C56" w:rsidP="00801856">
      <w:pPr>
        <w:pStyle w:val="Lijstalinea"/>
        <w:numPr>
          <w:ilvl w:val="0"/>
          <w:numId w:val="12"/>
        </w:numPr>
        <w:spacing w:after="60"/>
        <w:ind w:left="142" w:hanging="142"/>
        <w:rPr>
          <w:i/>
          <w:lang w:val="en-GB"/>
        </w:rPr>
      </w:pPr>
      <w:r w:rsidRPr="00801856">
        <w:rPr>
          <w:i/>
          <w:lang w:val="en-GB"/>
        </w:rPr>
        <w:t>Adaptive Capacity</w:t>
      </w:r>
    </w:p>
    <w:p w14:paraId="3A5792F7" w14:textId="08F58F6E" w:rsidR="00A37C56" w:rsidRDefault="00460CB2" w:rsidP="00A37C56">
      <w:pPr>
        <w:rPr>
          <w:rStyle w:val="A4"/>
          <w:lang w:val="en-GB"/>
        </w:rPr>
      </w:pPr>
      <w:r>
        <w:rPr>
          <w:rStyle w:val="A4"/>
          <w:lang w:val="en-GB"/>
        </w:rPr>
        <w:t>“</w:t>
      </w:r>
      <w:r w:rsidR="00A37C56">
        <w:rPr>
          <w:rStyle w:val="A4"/>
          <w:lang w:val="en-GB"/>
        </w:rPr>
        <w:t>Adaptation is understood as the processes of adjustment to actual or expected changes and its consequences, disregarding system boundaries by moving thresholds in order to make the system persist within the same regime. However, adaptation can accommodate change in very different ways, and so potentially overlap with transformative long-term processes</w:t>
      </w:r>
      <w:r>
        <w:rPr>
          <w:rStyle w:val="A4"/>
          <w:lang w:val="en-GB"/>
        </w:rPr>
        <w:t>”</w:t>
      </w:r>
      <w:r w:rsidR="00360C99">
        <w:rPr>
          <w:rStyle w:val="A4"/>
          <w:lang w:val="en-GB"/>
        </w:rPr>
        <w:t xml:space="preserve"> </w:t>
      </w:r>
      <w:r w:rsidR="00360C99" w:rsidRPr="00360C99">
        <w:rPr>
          <w:rStyle w:val="A4"/>
          <w:lang w:val="en-GB"/>
        </w:rPr>
        <w:t>(Chelleri et al., 2015).</w:t>
      </w:r>
    </w:p>
    <w:p w14:paraId="03DC9B6E" w14:textId="77777777" w:rsidR="00801856" w:rsidRDefault="00801856" w:rsidP="00A37C56">
      <w:pPr>
        <w:rPr>
          <w:rStyle w:val="A4"/>
        </w:rPr>
      </w:pPr>
    </w:p>
    <w:p w14:paraId="4CADDEF4" w14:textId="4E112C48" w:rsidR="00A37C56" w:rsidRPr="00801856" w:rsidRDefault="00A37C56" w:rsidP="00801856">
      <w:pPr>
        <w:pStyle w:val="Lijstalinea"/>
        <w:numPr>
          <w:ilvl w:val="0"/>
          <w:numId w:val="12"/>
        </w:numPr>
        <w:spacing w:after="60"/>
        <w:ind w:left="142" w:hanging="142"/>
        <w:rPr>
          <w:i/>
          <w:lang w:val="en-GB"/>
        </w:rPr>
      </w:pPr>
      <w:r w:rsidRPr="00801856">
        <w:rPr>
          <w:i/>
          <w:lang w:val="en-GB"/>
        </w:rPr>
        <w:t xml:space="preserve">Transformative Capacity </w:t>
      </w:r>
    </w:p>
    <w:p w14:paraId="454F0C95" w14:textId="42537415" w:rsidR="00A37C56" w:rsidRDefault="00460CB2" w:rsidP="00A37C56">
      <w:pPr>
        <w:rPr>
          <w:rStyle w:val="A4"/>
          <w:lang w:val="en-GB"/>
        </w:rPr>
      </w:pPr>
      <w:r>
        <w:rPr>
          <w:rStyle w:val="A4"/>
          <w:lang w:val="en-GB"/>
        </w:rPr>
        <w:t>“</w:t>
      </w:r>
      <w:r w:rsidR="00A37C56">
        <w:rPr>
          <w:rStyle w:val="A4"/>
          <w:lang w:val="en-GB"/>
        </w:rPr>
        <w:t>A third approach is longer-term structural transformation (transitions), which refers to the alteration of fundamental attributes of the system, which will allow it to enter a new regime. Shifting adaptation toward this transition to new regimes is a critical and complex socio-political choice, and usually happens once the system is approaching dangerous thresholds</w:t>
      </w:r>
      <w:r>
        <w:rPr>
          <w:rStyle w:val="A4"/>
          <w:lang w:val="en-GB"/>
        </w:rPr>
        <w:t>”</w:t>
      </w:r>
      <w:r w:rsidR="00A37C56">
        <w:rPr>
          <w:rStyle w:val="A4"/>
          <w:lang w:val="en-GB"/>
        </w:rPr>
        <w:t xml:space="preserve"> </w:t>
      </w:r>
      <w:r w:rsidR="00360C99" w:rsidRPr="00360C99">
        <w:rPr>
          <w:rStyle w:val="A4"/>
          <w:lang w:val="en-GB"/>
        </w:rPr>
        <w:t>(Chelleri et al., 2015).</w:t>
      </w:r>
    </w:p>
    <w:p w14:paraId="50797736" w14:textId="77777777" w:rsidR="00801856" w:rsidRDefault="00801856" w:rsidP="00A37C56">
      <w:pPr>
        <w:rPr>
          <w:rStyle w:val="A4"/>
        </w:rPr>
      </w:pPr>
    </w:p>
    <w:p w14:paraId="04A29716" w14:textId="340F66C9" w:rsidR="00A37C56" w:rsidRPr="00801856" w:rsidRDefault="00A37C56" w:rsidP="00801856">
      <w:pPr>
        <w:pStyle w:val="Lijstalinea"/>
        <w:numPr>
          <w:ilvl w:val="0"/>
          <w:numId w:val="12"/>
        </w:numPr>
        <w:spacing w:after="60"/>
        <w:ind w:left="142" w:hanging="142"/>
        <w:rPr>
          <w:i/>
          <w:lang w:val="en-GB"/>
        </w:rPr>
      </w:pPr>
      <w:r w:rsidRPr="00801856">
        <w:rPr>
          <w:i/>
          <w:lang w:val="en-GB"/>
        </w:rPr>
        <w:t>Learning &amp; Upscaling Capacity</w:t>
      </w:r>
    </w:p>
    <w:p w14:paraId="517CF3BD" w14:textId="44CCD104" w:rsidR="00A37C56" w:rsidRDefault="00CE671B" w:rsidP="00A37C56">
      <w:pPr>
        <w:rPr>
          <w:rStyle w:val="A4"/>
          <w:lang w:val="en-GB"/>
        </w:rPr>
      </w:pPr>
      <w:r>
        <w:rPr>
          <w:rStyle w:val="A4"/>
          <w:lang w:val="en-GB"/>
        </w:rPr>
        <w:t>Learning</w:t>
      </w:r>
      <w:r w:rsidR="005C78B3">
        <w:rPr>
          <w:rStyle w:val="A4"/>
          <w:lang w:val="en-GB"/>
        </w:rPr>
        <w:t xml:space="preserve"> and upscaling capacity represent a peculiar point of view in enlarging the debates on risk reduction strategies. To better explain this capacity:  “</w:t>
      </w:r>
      <w:r w:rsidR="00A37C56">
        <w:rPr>
          <w:rStyle w:val="A4"/>
          <w:lang w:val="en-GB"/>
        </w:rPr>
        <w:t>Both preventive adaptations and recovery processes can, in the middle-term, reveal learning capacities […] and can lead to system adaptations […] or even to transformations beyond the equilibrium view of urban resilience</w:t>
      </w:r>
      <w:r w:rsidR="005C78B3">
        <w:rPr>
          <w:rStyle w:val="A4"/>
          <w:lang w:val="en-GB"/>
        </w:rPr>
        <w:t>”</w:t>
      </w:r>
      <w:r w:rsidR="00A37C56">
        <w:rPr>
          <w:rStyle w:val="A4"/>
          <w:lang w:val="en-GB"/>
        </w:rPr>
        <w:t xml:space="preserve"> </w:t>
      </w:r>
      <w:r w:rsidR="00360C99" w:rsidRPr="00360C99">
        <w:rPr>
          <w:rStyle w:val="A4"/>
          <w:lang w:val="en-GB"/>
        </w:rPr>
        <w:t>(Chelleri &amp; Olazabal, 2012, p. 70)</w:t>
      </w:r>
      <w:r w:rsidR="00A37C56">
        <w:rPr>
          <w:rStyle w:val="A4"/>
          <w:lang w:val="en-GB"/>
        </w:rPr>
        <w:t>.</w:t>
      </w:r>
      <w:r w:rsidR="00801856">
        <w:rPr>
          <w:rStyle w:val="A4"/>
          <w:lang w:val="en-GB"/>
        </w:rPr>
        <w:t xml:space="preserve"> </w:t>
      </w:r>
      <w:r w:rsidR="00A37C56">
        <w:rPr>
          <w:rStyle w:val="A4"/>
          <w:lang w:val="en-GB"/>
        </w:rPr>
        <w:t xml:space="preserve">The </w:t>
      </w:r>
      <w:r w:rsidR="00A37C56">
        <w:rPr>
          <w:rStyle w:val="A4"/>
          <w:i/>
          <w:lang w:val="en-GB"/>
        </w:rPr>
        <w:t>capacity to learn</w:t>
      </w:r>
      <w:r w:rsidR="00A37C56">
        <w:rPr>
          <w:rStyle w:val="A4"/>
          <w:lang w:val="en-GB"/>
        </w:rPr>
        <w:t xml:space="preserve"> is </w:t>
      </w:r>
      <w:r w:rsidR="005C78B3">
        <w:rPr>
          <w:rStyle w:val="A4"/>
          <w:lang w:val="en-GB"/>
        </w:rPr>
        <w:t>“</w:t>
      </w:r>
      <w:r w:rsidR="00A37C56">
        <w:rPr>
          <w:rStyle w:val="A4"/>
          <w:lang w:val="en-GB"/>
        </w:rPr>
        <w:t>the ability to internalize past experiences, avoid repeated failures and</w:t>
      </w:r>
      <w:r w:rsidR="00801856">
        <w:rPr>
          <w:rStyle w:val="A4"/>
          <w:lang w:val="en-GB"/>
        </w:rPr>
        <w:t xml:space="preserve"> </w:t>
      </w:r>
      <w:r w:rsidR="00A37C56">
        <w:rPr>
          <w:rStyle w:val="A4"/>
          <w:lang w:val="en-GB"/>
        </w:rPr>
        <w:t>innovate to improve performance; as well as to learn new skills</w:t>
      </w:r>
      <w:r w:rsidR="005C78B3">
        <w:rPr>
          <w:rStyle w:val="A4"/>
          <w:lang w:val="en-GB"/>
        </w:rPr>
        <w:t>”</w:t>
      </w:r>
      <w:r w:rsidR="00801856">
        <w:rPr>
          <w:rStyle w:val="A4"/>
          <w:lang w:val="en-GB"/>
        </w:rPr>
        <w:t xml:space="preserve"> </w:t>
      </w:r>
      <w:r w:rsidR="00360C99" w:rsidRPr="00360C99">
        <w:rPr>
          <w:rStyle w:val="A4"/>
          <w:lang w:val="en-GB"/>
        </w:rPr>
        <w:t xml:space="preserve">(Tyler &amp; Moench, 2012). </w:t>
      </w:r>
      <w:r w:rsidR="005C78B3">
        <w:rPr>
          <w:rStyle w:val="A4"/>
          <w:lang w:val="en-GB"/>
        </w:rPr>
        <w:t>“</w:t>
      </w:r>
      <w:r w:rsidR="00A37C56">
        <w:rPr>
          <w:rStyle w:val="A4"/>
          <w:lang w:val="en-GB"/>
        </w:rPr>
        <w:t>Once the existing local efforts and capacities for risk reduction and adaptation are assessed</w:t>
      </w:r>
      <w:r w:rsidR="005C78B3">
        <w:rPr>
          <w:rStyle w:val="A4"/>
          <w:lang w:val="en-GB"/>
        </w:rPr>
        <w:t>,</w:t>
      </w:r>
      <w:r w:rsidR="00A37C56">
        <w:rPr>
          <w:rStyle w:val="A4"/>
          <w:lang w:val="en-GB"/>
        </w:rPr>
        <w:t xml:space="preserve"> the possibility of encouraging and scaling up effective coping strategies and community-based approaches can be assed. Examples include […] upscaling of local methods or local learning mechanisms […]; establishment of regulatory frameworks that ease local risk reduction and adaptation […]; recognition and support of individuals, group, communities, local organizations that demonstrate leadership and innovation</w:t>
      </w:r>
      <w:r w:rsidR="00544CB1">
        <w:rPr>
          <w:rStyle w:val="A4"/>
          <w:lang w:val="en-GB"/>
        </w:rPr>
        <w:t>”</w:t>
      </w:r>
      <w:r w:rsidR="00A37C56">
        <w:rPr>
          <w:rStyle w:val="A4"/>
          <w:lang w:val="en-GB"/>
        </w:rPr>
        <w:t xml:space="preserve"> </w:t>
      </w:r>
      <w:r w:rsidR="00360C99" w:rsidRPr="00360C99">
        <w:rPr>
          <w:rStyle w:val="A4"/>
          <w:lang w:val="en-GB"/>
        </w:rPr>
        <w:t>(Wamsler, 2014, pp. 264-266).</w:t>
      </w:r>
    </w:p>
    <w:p w14:paraId="3863410B" w14:textId="77777777" w:rsidR="00592BA1" w:rsidRDefault="00592BA1">
      <w:pPr>
        <w:spacing w:after="160" w:line="259" w:lineRule="auto"/>
        <w:jc w:val="left"/>
        <w:rPr>
          <w:rFonts w:asciiTheme="majorHAnsi" w:eastAsiaTheme="majorEastAsia" w:hAnsiTheme="majorHAnsi" w:cstheme="majorBidi"/>
          <w:b/>
          <w:bCs/>
          <w:color w:val="000000" w:themeColor="text1"/>
          <w:sz w:val="40"/>
          <w:szCs w:val="28"/>
          <w:lang w:val="en-GB" w:eastAsia="en-US"/>
        </w:rPr>
      </w:pPr>
      <w:r>
        <w:rPr>
          <w:lang w:val="en-GB"/>
        </w:rPr>
        <w:br w:type="page"/>
      </w:r>
    </w:p>
    <w:p w14:paraId="05AC58C7" w14:textId="0A86B0CF" w:rsidR="0055037C" w:rsidRPr="00F41398" w:rsidRDefault="00380D80" w:rsidP="0055037C">
      <w:pPr>
        <w:pStyle w:val="Kop1"/>
        <w:pBdr>
          <w:bottom w:val="single" w:sz="4" w:space="1" w:color="auto"/>
        </w:pBdr>
        <w:rPr>
          <w:lang w:val="en-GB"/>
        </w:rPr>
      </w:pPr>
      <w:bookmarkStart w:id="57" w:name="_Toc489533558"/>
      <w:r>
        <w:rPr>
          <w:lang w:val="en-GB"/>
        </w:rPr>
        <w:t>Bibliography</w:t>
      </w:r>
      <w:bookmarkEnd w:id="57"/>
    </w:p>
    <w:p w14:paraId="22266C8C" w14:textId="77777777" w:rsidR="00DF7158" w:rsidRDefault="00DF7158" w:rsidP="00DF7158">
      <w:pPr>
        <w:spacing w:after="80" w:line="240" w:lineRule="auto"/>
      </w:pPr>
    </w:p>
    <w:p w14:paraId="3DE82B75" w14:textId="77777777" w:rsidR="00DF7158" w:rsidRDefault="00DF7158" w:rsidP="00DF7158">
      <w:pPr>
        <w:spacing w:after="80" w:line="240" w:lineRule="auto"/>
        <w:ind w:firstLine="142"/>
      </w:pPr>
      <w:r>
        <w:t xml:space="preserve">Allan, P., &amp; Bryant, M. (2011). Resilience as a framework for urbanism and recovery. </w:t>
      </w:r>
      <w:r w:rsidRPr="00556835">
        <w:rPr>
          <w:i/>
        </w:rPr>
        <w:t>Journal of Landscape Architecture</w:t>
      </w:r>
      <w:r>
        <w:t>, 6(2), 34-45. doi:</w:t>
      </w:r>
      <w:hyperlink r:id="rId38" w:history="1">
        <w:r w:rsidRPr="00C64287">
          <w:rPr>
            <w:rStyle w:val="Hyperlink"/>
          </w:rPr>
          <w:t>http://dx.doi.org/10.1080/18626033.2011.9723453</w:t>
        </w:r>
      </w:hyperlink>
      <w:r>
        <w:t xml:space="preserve">  </w:t>
      </w:r>
    </w:p>
    <w:p w14:paraId="0ED7EDCA" w14:textId="77777777" w:rsidR="00DF7158" w:rsidRDefault="00DF7158" w:rsidP="00DF7158">
      <w:pPr>
        <w:spacing w:after="80" w:line="240" w:lineRule="auto"/>
        <w:ind w:firstLine="142"/>
      </w:pPr>
      <w:r>
        <w:t xml:space="preserve">Chelleri, L., &amp; Olazabal, M. (2012). </w:t>
      </w:r>
      <w:r w:rsidRPr="00556835">
        <w:rPr>
          <w:i/>
        </w:rPr>
        <w:t>Multidisciplinary perspectives on urban resilience: A workshop report</w:t>
      </w:r>
      <w:r>
        <w:t>. Bilbao: Basque Centre for Climate Change.</w:t>
      </w:r>
    </w:p>
    <w:p w14:paraId="0CCA2066" w14:textId="77777777" w:rsidR="00DF7158" w:rsidRDefault="00DF7158" w:rsidP="00DF7158">
      <w:pPr>
        <w:spacing w:after="80" w:line="240" w:lineRule="auto"/>
        <w:ind w:firstLine="142"/>
      </w:pPr>
      <w:r>
        <w:t xml:space="preserve">Chelleri, L., Waters, J. J., Olazabal, M., &amp; Minucci, G. (2015). Resilience trade-offs: addressing multiple scales and temporal aspects of urban resilience. </w:t>
      </w:r>
      <w:r w:rsidRPr="00556835">
        <w:rPr>
          <w:i/>
        </w:rPr>
        <w:t>Environment and Urbanization</w:t>
      </w:r>
      <w:r>
        <w:t>, 27(1), 181-198. doi:</w:t>
      </w:r>
      <w:hyperlink r:id="rId39" w:history="1">
        <w:r w:rsidRPr="00C64287">
          <w:rPr>
            <w:rStyle w:val="Hyperlink"/>
          </w:rPr>
          <w:t>http://dx.doi.org/10.1177/0956247814550780</w:t>
        </w:r>
      </w:hyperlink>
      <w:r>
        <w:t xml:space="preserve"> </w:t>
      </w:r>
    </w:p>
    <w:p w14:paraId="41499D81" w14:textId="77777777" w:rsidR="00DF7158" w:rsidRDefault="00DF7158" w:rsidP="00DF7158">
      <w:pPr>
        <w:spacing w:after="80" w:line="240" w:lineRule="auto"/>
        <w:ind w:firstLine="142"/>
      </w:pPr>
      <w:r>
        <w:t xml:space="preserve">Davoudi, S., Shaw, K., Haider, L. J., Quinlan, A. E., Peterson, G. D., Wilkinson, C., . . . Porter, L. (2012). Resilience: a bridging concept or a dead end? “Reframing” resilience: challenges for planning theory and practice. Interacting traps: resilience assessment of a pasture management system in Northern Afghanistan. Urban resilience: what does it mean in planning practice? Resilience as a useful concept for climate change adaptation? The politics of resilience for planning: a cautionary note. </w:t>
      </w:r>
      <w:r w:rsidRPr="00556835">
        <w:rPr>
          <w:i/>
        </w:rPr>
        <w:t>Planning Theory &amp; Practice</w:t>
      </w:r>
      <w:r>
        <w:t>, 13(2), 299-333. doi:</w:t>
      </w:r>
      <w:hyperlink r:id="rId40" w:history="1">
        <w:r w:rsidRPr="00C64287">
          <w:rPr>
            <w:rStyle w:val="Hyperlink"/>
          </w:rPr>
          <w:t>http://dx.doi.org/10.1080/14649357.2012.677124</w:t>
        </w:r>
      </w:hyperlink>
      <w:r>
        <w:t xml:space="preserve"> </w:t>
      </w:r>
    </w:p>
    <w:p w14:paraId="402C3D66" w14:textId="77777777" w:rsidR="00DF7158" w:rsidRDefault="00DF7158" w:rsidP="00DF7158">
      <w:pPr>
        <w:spacing w:after="80" w:line="240" w:lineRule="auto"/>
        <w:ind w:firstLine="142"/>
      </w:pPr>
      <w:r>
        <w:t xml:space="preserve">De Bruijn, K. M. (2005). </w:t>
      </w:r>
      <w:r w:rsidRPr="00556835">
        <w:rPr>
          <w:i/>
        </w:rPr>
        <w:t>Resilience and flood risk management: a systems approach applied to lowland rivers</w:t>
      </w:r>
      <w:r>
        <w:t xml:space="preserve">. Delft University Press. Retrieved from </w:t>
      </w:r>
      <w:hyperlink r:id="rId41" w:history="1">
        <w:r w:rsidRPr="00C64287">
          <w:rPr>
            <w:rStyle w:val="Hyperlink"/>
          </w:rPr>
          <w:t>http://resolver.tudelft.nl/uuid:e4c67684-e4d1-4796-b37c-0b451ebec3d4</w:t>
        </w:r>
      </w:hyperlink>
      <w:r>
        <w:t xml:space="preserve">   </w:t>
      </w:r>
    </w:p>
    <w:p w14:paraId="7C3C3C3B" w14:textId="77777777" w:rsidR="00DF7158" w:rsidRDefault="00DF7158" w:rsidP="00DF7158">
      <w:pPr>
        <w:spacing w:after="80" w:line="240" w:lineRule="auto"/>
        <w:ind w:firstLine="142"/>
      </w:pPr>
      <w:r>
        <w:t xml:space="preserve">European Union. (2015). </w:t>
      </w:r>
      <w:r w:rsidRPr="00556835">
        <w:rPr>
          <w:i/>
        </w:rPr>
        <w:t>Towards an EU Research and Innovation policy agenda for Nature-Based Solutions &amp; Re-Naturing Cities</w:t>
      </w:r>
      <w:r>
        <w:t>. Final Report of the Horizon 2020 Expert Group on 'Nature-Based Solutions and Re-Naturing Cities'. European Commission.</w:t>
      </w:r>
    </w:p>
    <w:p w14:paraId="2DDF9CE5" w14:textId="77777777" w:rsidR="00DF7158" w:rsidRDefault="00DF7158" w:rsidP="00DF7158">
      <w:pPr>
        <w:spacing w:after="80" w:line="240" w:lineRule="auto"/>
        <w:ind w:firstLine="142"/>
      </w:pPr>
      <w:r>
        <w:t xml:space="preserve">Godschalk, D. R. (2003). Urban hazard mitigation: creating resilient cities. </w:t>
      </w:r>
      <w:r w:rsidRPr="00556835">
        <w:rPr>
          <w:i/>
        </w:rPr>
        <w:t>Natural hazards review</w:t>
      </w:r>
      <w:r>
        <w:t>, 4(3), 136-143. doi:</w:t>
      </w:r>
      <w:hyperlink r:id="rId42" w:history="1">
        <w:r w:rsidRPr="00C64287">
          <w:rPr>
            <w:rStyle w:val="Hyperlink"/>
          </w:rPr>
          <w:t>http://dx.doi.org/10.1061/(ASCE)1527-6988(2003)4:3(136)</w:t>
        </w:r>
      </w:hyperlink>
      <w:r>
        <w:t xml:space="preserve">  </w:t>
      </w:r>
    </w:p>
    <w:p w14:paraId="7692C199" w14:textId="77777777" w:rsidR="00DF7158" w:rsidRDefault="00DF7158" w:rsidP="00DF7158">
      <w:pPr>
        <w:spacing w:after="80" w:line="240" w:lineRule="auto"/>
        <w:ind w:firstLine="142"/>
      </w:pPr>
      <w:r>
        <w:t xml:space="preserve">I.P.C.C. (2014). </w:t>
      </w:r>
      <w:r w:rsidRPr="00556835">
        <w:rPr>
          <w:i/>
        </w:rPr>
        <w:t>Climate Change 2014: Impacts, Adaptation, and Vulnerability. Part A: Global and Sectoral Aspects. Contribution of Working Group II to the Fifth Assessment Report of the Intergovernmental Panel on Climate Change</w:t>
      </w:r>
      <w:r>
        <w:t xml:space="preserve">. Cambridge, United Kingdom and New York, NY, USA: </w:t>
      </w:r>
    </w:p>
    <w:p w14:paraId="771A0490" w14:textId="77777777" w:rsidR="00DF7158" w:rsidRDefault="00DF7158" w:rsidP="00DF7158">
      <w:pPr>
        <w:spacing w:after="80" w:line="240" w:lineRule="auto"/>
        <w:ind w:firstLine="142"/>
      </w:pPr>
      <w:r>
        <w:t xml:space="preserve">Kabisch, N., Frantzeskaki, N., Pauleit, S., Naumann, S., Davis, M., Artmann, M., . . . Bonn, A. (2016). Nature-based solutions to climate change mitigation and adaptation in urban areas: perspectives on indicators, knowledge gaps, barriers, and opportunities for action. </w:t>
      </w:r>
      <w:r w:rsidRPr="00556835">
        <w:rPr>
          <w:i/>
        </w:rPr>
        <w:t>Ecology and Society</w:t>
      </w:r>
      <w:r>
        <w:t>, 21(2). doi:</w:t>
      </w:r>
      <w:hyperlink r:id="rId43" w:history="1">
        <w:r w:rsidRPr="00C64287">
          <w:rPr>
            <w:rStyle w:val="Hyperlink"/>
          </w:rPr>
          <w:t>http://dx.doi.org/10.5751/ES-08373-210239</w:t>
        </w:r>
      </w:hyperlink>
      <w:r>
        <w:t xml:space="preserve"> </w:t>
      </w:r>
    </w:p>
    <w:p w14:paraId="3C2DFD6D" w14:textId="77777777" w:rsidR="00DF7158" w:rsidRDefault="00DF7158" w:rsidP="00DF7158">
      <w:pPr>
        <w:spacing w:after="80" w:line="240" w:lineRule="auto"/>
        <w:ind w:firstLine="142"/>
      </w:pPr>
      <w:r>
        <w:t xml:space="preserve">Manyena, S. B. (2006). The concept of resilience revisited. </w:t>
      </w:r>
      <w:r w:rsidRPr="00556835">
        <w:rPr>
          <w:i/>
        </w:rPr>
        <w:t>Disasters</w:t>
      </w:r>
      <w:r>
        <w:t>, 30(4), 434-450. doi:</w:t>
      </w:r>
      <w:hyperlink r:id="rId44" w:history="1">
        <w:r w:rsidRPr="00C64287">
          <w:rPr>
            <w:rStyle w:val="Hyperlink"/>
          </w:rPr>
          <w:t>http://dx.doi.org/10.1111/j.0361-3666.2006.00331.x</w:t>
        </w:r>
      </w:hyperlink>
      <w:r>
        <w:t xml:space="preserve">  </w:t>
      </w:r>
    </w:p>
    <w:p w14:paraId="4B6014D7" w14:textId="77777777" w:rsidR="00DF7158" w:rsidRDefault="00DF7158" w:rsidP="00DF7158">
      <w:pPr>
        <w:spacing w:after="80" w:line="240" w:lineRule="auto"/>
        <w:ind w:firstLine="142"/>
      </w:pPr>
      <w:r>
        <w:t xml:space="preserve">Matyas, D., &amp; Pelling, M. (2014). Positioning resilience for 2015: the role of resistance, incremental adjustment and transformation in disaster risk management policy. </w:t>
      </w:r>
      <w:r w:rsidRPr="00556835">
        <w:rPr>
          <w:i/>
        </w:rPr>
        <w:t>Disasters</w:t>
      </w:r>
      <w:r>
        <w:t>, 39(s1), s1-s18. doi:</w:t>
      </w:r>
      <w:hyperlink r:id="rId45" w:history="1">
        <w:r w:rsidRPr="00C64287">
          <w:rPr>
            <w:rStyle w:val="Hyperlink"/>
          </w:rPr>
          <w:t>http://dx.doi.org/10.1111/disa.12107</w:t>
        </w:r>
      </w:hyperlink>
      <w:r>
        <w:t xml:space="preserve"> </w:t>
      </w:r>
    </w:p>
    <w:p w14:paraId="400C5891" w14:textId="77777777" w:rsidR="00DF7158" w:rsidRPr="00DF7158" w:rsidRDefault="00DF7158" w:rsidP="00DF7158">
      <w:pPr>
        <w:spacing w:after="80" w:line="240" w:lineRule="auto"/>
        <w:ind w:firstLine="142"/>
        <w:rPr>
          <w:spacing w:val="-4"/>
        </w:rPr>
      </w:pPr>
      <w:r w:rsidRPr="00382EC6">
        <w:rPr>
          <w:spacing w:val="-4"/>
          <w:lang w:val="nl-NL"/>
        </w:rPr>
        <w:t xml:space="preserve">Naumann, S., Kaphengst, T., McFarland, K., &amp; Stadler, J. (2014). </w:t>
      </w:r>
      <w:r w:rsidRPr="00DF7158">
        <w:rPr>
          <w:i/>
          <w:spacing w:val="-4"/>
        </w:rPr>
        <w:t>Nature-based approaches for climate change mitigation and adaptation</w:t>
      </w:r>
      <w:r w:rsidRPr="00DF7158">
        <w:rPr>
          <w:spacing w:val="-4"/>
        </w:rPr>
        <w:t>. Bonn, Germany: German Federal Agency for Nature Conservation (BfN).</w:t>
      </w:r>
    </w:p>
    <w:p w14:paraId="34AE920F" w14:textId="77777777" w:rsidR="00DF7158" w:rsidRPr="00DF7158" w:rsidRDefault="00DF7158" w:rsidP="00DF7158">
      <w:pPr>
        <w:spacing w:after="80" w:line="240" w:lineRule="auto"/>
        <w:ind w:firstLine="142"/>
        <w:rPr>
          <w:spacing w:val="-4"/>
        </w:rPr>
      </w:pPr>
      <w:r w:rsidRPr="00DF7158">
        <w:rPr>
          <w:spacing w:val="-4"/>
        </w:rPr>
        <w:t xml:space="preserve">Nesshöver, C., Assmuth, T., Irvine, K. N., Rusch, G. M., Waylen, K. A., Delbaere, B., . . . Wittmer, H. (2017). The science, policy and practice of nature-based solutions: An interdisciplinary perspective. </w:t>
      </w:r>
      <w:r w:rsidRPr="00DF7158">
        <w:rPr>
          <w:i/>
          <w:spacing w:val="-4"/>
        </w:rPr>
        <w:t>Science of The Total Environment</w:t>
      </w:r>
      <w:r w:rsidRPr="00DF7158">
        <w:rPr>
          <w:spacing w:val="-4"/>
        </w:rPr>
        <w:t>, 579, 1215-1227. doi:</w:t>
      </w:r>
      <w:hyperlink r:id="rId46" w:history="1">
        <w:r w:rsidRPr="00DF7158">
          <w:rPr>
            <w:rStyle w:val="Hyperlink"/>
            <w:spacing w:val="-4"/>
          </w:rPr>
          <w:t>https://doi.org/10.1016/j.scitotenv.2016.11.106</w:t>
        </w:r>
      </w:hyperlink>
      <w:r w:rsidRPr="00DF7158">
        <w:rPr>
          <w:spacing w:val="-4"/>
        </w:rPr>
        <w:t xml:space="preserve"> </w:t>
      </w:r>
    </w:p>
    <w:p w14:paraId="28262C0E" w14:textId="77777777" w:rsidR="00DF7158" w:rsidRDefault="00DF7158" w:rsidP="00DF7158">
      <w:pPr>
        <w:spacing w:after="80" w:line="240" w:lineRule="auto"/>
        <w:ind w:firstLine="142"/>
      </w:pPr>
      <w:r>
        <w:t xml:space="preserve">The Rockefeller Foundation, &amp; ARUP. (2014a). </w:t>
      </w:r>
      <w:r w:rsidRPr="00556835">
        <w:rPr>
          <w:i/>
        </w:rPr>
        <w:t>City Resilience Framework. City Resilience Index</w:t>
      </w:r>
      <w:r>
        <w:t>. The Rockefeller Foundation.</w:t>
      </w:r>
    </w:p>
    <w:p w14:paraId="5B74F06C" w14:textId="77777777" w:rsidR="00DF7158" w:rsidRDefault="00DF7158" w:rsidP="00DF7158">
      <w:pPr>
        <w:spacing w:after="80" w:line="240" w:lineRule="auto"/>
        <w:ind w:firstLine="142"/>
      </w:pPr>
      <w:r>
        <w:t xml:space="preserve">The Rockefeller Foundation, &amp; ARUP. (2014b). </w:t>
      </w:r>
      <w:r w:rsidRPr="00556835">
        <w:rPr>
          <w:i/>
        </w:rPr>
        <w:t>City Resilience Index. Research Report Volume 1. Desk study</w:t>
      </w:r>
      <w:r w:rsidRPr="00556835">
        <w:t>.</w:t>
      </w:r>
      <w:r>
        <w:t xml:space="preserve"> The Rockefeller Foundation.</w:t>
      </w:r>
    </w:p>
    <w:p w14:paraId="3038492F" w14:textId="77777777" w:rsidR="00DF7158" w:rsidRDefault="00DF7158" w:rsidP="00DF7158">
      <w:pPr>
        <w:spacing w:after="80" w:line="240" w:lineRule="auto"/>
        <w:ind w:firstLine="142"/>
      </w:pPr>
      <w:r>
        <w:t xml:space="preserve">Tyler, S., &amp; Moench, M. (2012). A framework for urban climate resilience. </w:t>
      </w:r>
      <w:r w:rsidRPr="00556835">
        <w:rPr>
          <w:i/>
        </w:rPr>
        <w:t>Climate and Development</w:t>
      </w:r>
      <w:r>
        <w:t>, 4(4), 311-326. doi:</w:t>
      </w:r>
      <w:hyperlink r:id="rId47" w:history="1">
        <w:r w:rsidRPr="00C64287">
          <w:rPr>
            <w:rStyle w:val="Hyperlink"/>
          </w:rPr>
          <w:t>http://dx.doi.org/10.1080/17565529.2012.745389</w:t>
        </w:r>
      </w:hyperlink>
      <w:r>
        <w:t xml:space="preserve"> </w:t>
      </w:r>
    </w:p>
    <w:p w14:paraId="7A5C63C4" w14:textId="77777777" w:rsidR="00DF7158" w:rsidRDefault="00DF7158" w:rsidP="00DF7158">
      <w:pPr>
        <w:spacing w:after="80" w:line="240" w:lineRule="auto"/>
        <w:ind w:firstLine="142"/>
      </w:pPr>
      <w:r>
        <w:t xml:space="preserve">Wamsler, C. (2014). </w:t>
      </w:r>
      <w:r w:rsidRPr="00556835">
        <w:rPr>
          <w:i/>
        </w:rPr>
        <w:t>Cities, disaster risk and adaptation</w:t>
      </w:r>
      <w:r>
        <w:t>. London and New York: Routledge.</w:t>
      </w:r>
    </w:p>
    <w:p w14:paraId="693B9A3C" w14:textId="417A4A27" w:rsidR="006E5F68" w:rsidRPr="006E5F68" w:rsidRDefault="00DF7158" w:rsidP="00DF7158">
      <w:pPr>
        <w:spacing w:after="80" w:line="240" w:lineRule="auto"/>
        <w:ind w:firstLine="142"/>
      </w:pPr>
      <w:r>
        <w:t xml:space="preserve">Wamsler, C., &amp; Pauleit, S. (2016). Making headway in climate policy mainstreaming and ecosystem-based adaptation: two pioneering countries, different pathways, one goal. </w:t>
      </w:r>
      <w:r w:rsidRPr="00556835">
        <w:rPr>
          <w:i/>
        </w:rPr>
        <w:t>Climatic change</w:t>
      </w:r>
      <w:r>
        <w:t>, 1-17. doi:</w:t>
      </w:r>
      <w:hyperlink r:id="rId48" w:history="1">
        <w:r w:rsidRPr="00C64287">
          <w:rPr>
            <w:rStyle w:val="Hyperlink"/>
          </w:rPr>
          <w:t>http://dx.doi.org/10.1007/s10584-016-1660-y</w:t>
        </w:r>
      </w:hyperlink>
      <w:r>
        <w:t xml:space="preserve"> </w:t>
      </w:r>
      <w:r w:rsidR="008A5114">
        <w:fldChar w:fldCharType="begin"/>
      </w:r>
      <w:r w:rsidR="008A5114">
        <w:instrText xml:space="preserve"> ADDIN EN.REFLIST </w:instrText>
      </w:r>
      <w:r w:rsidR="008A5114">
        <w:fldChar w:fldCharType="end"/>
      </w:r>
    </w:p>
    <w:sectPr w:rsidR="006E5F68" w:rsidRPr="006E5F68" w:rsidSect="00E42A22">
      <w:headerReference w:type="even" r:id="rId49"/>
      <w:headerReference w:type="default" r:id="rId50"/>
      <w:footerReference w:type="even" r:id="rId51"/>
      <w:footerReference w:type="default" r:id="rId52"/>
      <w:headerReference w:type="first" r:id="rId5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79AF0E" w14:textId="77777777" w:rsidR="00026946" w:rsidRDefault="00026946" w:rsidP="00FF653E">
      <w:r>
        <w:separator/>
      </w:r>
    </w:p>
  </w:endnote>
  <w:endnote w:type="continuationSeparator" w:id="0">
    <w:p w14:paraId="6659EB0D" w14:textId="77777777" w:rsidR="00026946" w:rsidRDefault="00026946" w:rsidP="00FF6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Palatino">
    <w:panose1 w:val="00000000000000000000"/>
    <w:charset w:val="00"/>
    <w:family w:val="roman"/>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TE3246138t00">
    <w:panose1 w:val="00000000000000000000"/>
    <w:charset w:val="00"/>
    <w:family w:val="auto"/>
    <w:notTrueType/>
    <w:pitch w:val="default"/>
    <w:sig w:usb0="00000003" w:usb1="00000000" w:usb2="00000000" w:usb3="00000000" w:csb0="00000001" w:csb1="00000000"/>
  </w:font>
  <w:font w:name="Century Schoolbook">
    <w:altName w:val="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8AF86" w14:textId="77777777" w:rsidR="00ED45C7" w:rsidRDefault="00ED45C7" w:rsidP="005D231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8A28F74" w14:textId="77777777" w:rsidR="00ED45C7" w:rsidRDefault="00ED45C7" w:rsidP="005D231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23ED5" w14:textId="42C1B3D9" w:rsidR="00ED45C7" w:rsidRDefault="00ED45C7" w:rsidP="005D231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E7192">
      <w:rPr>
        <w:rStyle w:val="Paginanummer"/>
        <w:noProof/>
      </w:rPr>
      <w:t>2</w:t>
    </w:r>
    <w:r>
      <w:rPr>
        <w:rStyle w:val="Paginanummer"/>
      </w:rPr>
      <w:fldChar w:fldCharType="end"/>
    </w:r>
  </w:p>
  <w:p w14:paraId="56E15ACD" w14:textId="77777777" w:rsidR="00ED45C7" w:rsidRDefault="00ED45C7" w:rsidP="005D2313">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DD10EE" w14:textId="77777777" w:rsidR="00026946" w:rsidRDefault="00026946" w:rsidP="00FF653E">
      <w:r>
        <w:separator/>
      </w:r>
    </w:p>
  </w:footnote>
  <w:footnote w:type="continuationSeparator" w:id="0">
    <w:p w14:paraId="1ACAE502" w14:textId="77777777" w:rsidR="00026946" w:rsidRDefault="00026946" w:rsidP="00FF653E">
      <w:r>
        <w:continuationSeparator/>
      </w:r>
    </w:p>
  </w:footnote>
  <w:footnote w:id="1">
    <w:p w14:paraId="671A83AD" w14:textId="7097D821" w:rsidR="00ED45C7" w:rsidRDefault="00ED45C7" w:rsidP="003E6E30">
      <w:pPr>
        <w:pStyle w:val="Voetnoottekst"/>
      </w:pPr>
      <w:r>
        <w:rPr>
          <w:rStyle w:val="Voetnootmarkering"/>
        </w:rPr>
        <w:footnoteRef/>
      </w:r>
      <w:r>
        <w:t xml:space="preserve"> The paragraph summarizes information available from Interreg NSR official website, retrieved from the following links (all </w:t>
      </w:r>
      <w:r w:rsidRPr="003E6E30">
        <w:t>accessed</w:t>
      </w:r>
      <w:r>
        <w:t xml:space="preserve"> on 30</w:t>
      </w:r>
      <w:r w:rsidRPr="00C4170E">
        <w:rPr>
          <w:vertAlign w:val="superscript"/>
        </w:rPr>
        <w:t>th</w:t>
      </w:r>
      <w:r>
        <w:t xml:space="preserve"> July 2017): </w:t>
      </w:r>
    </w:p>
    <w:p w14:paraId="67F00984" w14:textId="6AD44FCB" w:rsidR="00ED45C7" w:rsidRPr="003E6E30" w:rsidRDefault="002E7192" w:rsidP="00CC0519">
      <w:pPr>
        <w:pStyle w:val="Voetnoottekst"/>
        <w:numPr>
          <w:ilvl w:val="0"/>
          <w:numId w:val="18"/>
        </w:numPr>
        <w:ind w:left="284" w:hanging="142"/>
        <w:rPr>
          <w:color w:val="0563C1" w:themeColor="hyperlink"/>
          <w:sz w:val="14"/>
          <w:u w:val="single"/>
        </w:rPr>
      </w:pPr>
      <w:hyperlink r:id="rId1" w:history="1">
        <w:r w:rsidR="00ED45C7" w:rsidRPr="003E6E30">
          <w:rPr>
            <w:rStyle w:val="Hyperlink"/>
            <w:sz w:val="16"/>
          </w:rPr>
          <w:t>http://www.northsearegion.eu/sustainable-nsr/</w:t>
        </w:r>
      </w:hyperlink>
    </w:p>
    <w:p w14:paraId="280394D8" w14:textId="2A6525D5" w:rsidR="00ED45C7" w:rsidRPr="003E6E30" w:rsidRDefault="002E7192" w:rsidP="00CC0519">
      <w:pPr>
        <w:pStyle w:val="Voetnoottekst"/>
        <w:numPr>
          <w:ilvl w:val="0"/>
          <w:numId w:val="18"/>
        </w:numPr>
        <w:ind w:left="284" w:hanging="142"/>
        <w:rPr>
          <w:color w:val="0563C1" w:themeColor="hyperlink"/>
          <w:sz w:val="14"/>
          <w:u w:val="single"/>
        </w:rPr>
      </w:pPr>
      <w:hyperlink r:id="rId2" w:history="1">
        <w:r w:rsidR="00ED45C7" w:rsidRPr="003E6E30">
          <w:rPr>
            <w:rStyle w:val="Hyperlink"/>
            <w:sz w:val="16"/>
          </w:rPr>
          <w:t>http://www.northsearegion.eu/media/1282/priority-3-project-summaries-final.pdf</w:t>
        </w:r>
      </w:hyperlink>
    </w:p>
    <w:p w14:paraId="410E871C" w14:textId="16968F4E" w:rsidR="00ED45C7" w:rsidRPr="003E6E30" w:rsidRDefault="002E7192" w:rsidP="00CC0519">
      <w:pPr>
        <w:pStyle w:val="Voetnoottekst"/>
        <w:numPr>
          <w:ilvl w:val="0"/>
          <w:numId w:val="18"/>
        </w:numPr>
        <w:ind w:left="284" w:hanging="142"/>
        <w:rPr>
          <w:color w:val="0563C1" w:themeColor="hyperlink"/>
          <w:sz w:val="14"/>
          <w:u w:val="single"/>
        </w:rPr>
      </w:pPr>
      <w:hyperlink r:id="rId3" w:history="1">
        <w:r w:rsidR="00ED45C7" w:rsidRPr="003E6E30">
          <w:rPr>
            <w:rStyle w:val="Hyperlink"/>
            <w:sz w:val="16"/>
          </w:rPr>
          <w:t>http://www.northsearegion.eu/building-with-nature/</w:t>
        </w:r>
      </w:hyperlink>
    </w:p>
    <w:p w14:paraId="04760644" w14:textId="647D5FD9" w:rsidR="00ED45C7" w:rsidRPr="00472F3F" w:rsidRDefault="002E7192" w:rsidP="00472F3F">
      <w:pPr>
        <w:pStyle w:val="Voetnoottekst"/>
        <w:numPr>
          <w:ilvl w:val="0"/>
          <w:numId w:val="18"/>
        </w:numPr>
        <w:ind w:left="284" w:hanging="142"/>
        <w:rPr>
          <w:color w:val="0563C1" w:themeColor="hyperlink"/>
          <w:u w:val="single"/>
        </w:rPr>
      </w:pPr>
      <w:hyperlink r:id="rId4" w:history="1">
        <w:r w:rsidR="00ED45C7" w:rsidRPr="003E6E30">
          <w:rPr>
            <w:rStyle w:val="Hyperlink"/>
            <w:sz w:val="16"/>
          </w:rPr>
          <w:t>http://www.northsearegion.eu/building-with-nature/news/partnership-agreement-building-with-nature-signed/</w:t>
        </w:r>
      </w:hyperlink>
      <w:r w:rsidR="00ED45C7" w:rsidRPr="003E6E30">
        <w:rPr>
          <w:sz w:val="14"/>
        </w:rPr>
        <w:t xml:space="preserve"> </w:t>
      </w:r>
    </w:p>
  </w:footnote>
  <w:footnote w:id="2">
    <w:p w14:paraId="1636BD0D" w14:textId="154546F0" w:rsidR="00ED45C7" w:rsidRPr="0014611D" w:rsidRDefault="00ED45C7" w:rsidP="00875623">
      <w:pPr>
        <w:pStyle w:val="Voetnoottekst"/>
        <w:spacing w:after="0"/>
        <w:rPr>
          <w:color w:val="0563C1" w:themeColor="hyperlink"/>
          <w:szCs w:val="16"/>
          <w:u w:val="single"/>
        </w:rPr>
      </w:pPr>
      <w:r w:rsidRPr="0014611D">
        <w:rPr>
          <w:rStyle w:val="Voetnootmarkering"/>
          <w:szCs w:val="16"/>
        </w:rPr>
        <w:footnoteRef/>
      </w:r>
      <w:r w:rsidRPr="0014611D">
        <w:rPr>
          <w:szCs w:val="16"/>
        </w:rPr>
        <w:t xml:space="preserve"> </w:t>
      </w:r>
      <w:r>
        <w:rPr>
          <w:szCs w:val="16"/>
        </w:rPr>
        <w:t>List f</w:t>
      </w:r>
      <w:r w:rsidRPr="0014611D">
        <w:rPr>
          <w:szCs w:val="16"/>
        </w:rPr>
        <w:t xml:space="preserve">rom </w:t>
      </w:r>
      <w:hyperlink r:id="rId5" w:history="1">
        <w:r w:rsidRPr="0014611D">
          <w:rPr>
            <w:rStyle w:val="Hyperlink"/>
            <w:sz w:val="16"/>
            <w:szCs w:val="16"/>
          </w:rPr>
          <w:t>http://www.northsearegion.eu/building-with-nature/partners/</w:t>
        </w:r>
      </w:hyperlink>
      <w:r w:rsidRPr="0014611D">
        <w:rPr>
          <w:szCs w:val="16"/>
        </w:rPr>
        <w:t xml:space="preserve">  (accessed on 31</w:t>
      </w:r>
      <w:r w:rsidRPr="0014611D">
        <w:rPr>
          <w:szCs w:val="16"/>
          <w:vertAlign w:val="superscript"/>
        </w:rPr>
        <w:t>st</w:t>
      </w:r>
      <w:r w:rsidRPr="0014611D">
        <w:rPr>
          <w:szCs w:val="16"/>
        </w:rPr>
        <w:t xml:space="preserve"> July 2017)</w:t>
      </w:r>
    </w:p>
  </w:footnote>
  <w:footnote w:id="3">
    <w:p w14:paraId="3E83B32C" w14:textId="4D1A7684" w:rsidR="00ED45C7" w:rsidRPr="001973B3" w:rsidRDefault="00ED45C7" w:rsidP="00875623">
      <w:pPr>
        <w:pStyle w:val="Bijschrift"/>
        <w:spacing w:after="0" w:line="240" w:lineRule="auto"/>
      </w:pPr>
      <w:r w:rsidRPr="00392924">
        <w:rPr>
          <w:i w:val="0"/>
          <w:iCs w:val="0"/>
          <w:color w:val="auto"/>
          <w:sz w:val="16"/>
          <w:szCs w:val="16"/>
          <w:vertAlign w:val="superscript"/>
        </w:rPr>
        <w:footnoteRef/>
      </w:r>
      <w:r w:rsidRPr="001973B3">
        <w:rPr>
          <w:i w:val="0"/>
          <w:iCs w:val="0"/>
          <w:color w:val="auto"/>
          <w:sz w:val="16"/>
          <w:szCs w:val="16"/>
        </w:rPr>
        <w:t xml:space="preserve"> </w:t>
      </w:r>
      <w:r>
        <w:rPr>
          <w:i w:val="0"/>
          <w:iCs w:val="0"/>
          <w:color w:val="auto"/>
          <w:sz w:val="16"/>
          <w:szCs w:val="16"/>
        </w:rPr>
        <w:t>All the following description of the pilots are f</w:t>
      </w:r>
      <w:r w:rsidRPr="001973B3">
        <w:rPr>
          <w:i w:val="0"/>
          <w:iCs w:val="0"/>
          <w:color w:val="auto"/>
          <w:sz w:val="16"/>
          <w:szCs w:val="16"/>
        </w:rPr>
        <w:t>rom</w:t>
      </w:r>
      <w:r w:rsidRPr="0014611D">
        <w:rPr>
          <w:sz w:val="16"/>
          <w:szCs w:val="16"/>
        </w:rPr>
        <w:t xml:space="preserve"> </w:t>
      </w:r>
      <w:hyperlink r:id="rId6" w:history="1">
        <w:r w:rsidRPr="001973B3">
          <w:rPr>
            <w:rStyle w:val="Hyperlink"/>
            <w:i w:val="0"/>
            <w:iCs w:val="0"/>
            <w:sz w:val="16"/>
            <w:szCs w:val="16"/>
          </w:rPr>
          <w:t>http://www.northsearegion.eu/building-with-nature/living-laboratories/</w:t>
        </w:r>
      </w:hyperlink>
      <w:r w:rsidRPr="001973B3">
        <w:rPr>
          <w:color w:val="auto"/>
        </w:rPr>
        <w:t xml:space="preserve">  </w:t>
      </w:r>
      <w:r w:rsidRPr="001973B3">
        <w:rPr>
          <w:i w:val="0"/>
          <w:iCs w:val="0"/>
          <w:color w:val="auto"/>
          <w:sz w:val="16"/>
          <w:szCs w:val="16"/>
        </w:rPr>
        <w:t>(accessed on 31</w:t>
      </w:r>
      <w:r w:rsidRPr="00392924">
        <w:rPr>
          <w:i w:val="0"/>
          <w:iCs w:val="0"/>
          <w:color w:val="auto"/>
          <w:sz w:val="16"/>
          <w:szCs w:val="16"/>
          <w:vertAlign w:val="superscript"/>
        </w:rPr>
        <w:t>st</w:t>
      </w:r>
      <w:r w:rsidRPr="001973B3">
        <w:rPr>
          <w:i w:val="0"/>
          <w:iCs w:val="0"/>
          <w:color w:val="auto"/>
          <w:sz w:val="16"/>
          <w:szCs w:val="16"/>
        </w:rPr>
        <w:t xml:space="preserve"> July 2017)</w:t>
      </w:r>
    </w:p>
  </w:footnote>
  <w:footnote w:id="4">
    <w:p w14:paraId="4B5C07FB" w14:textId="63CF85FC" w:rsidR="00ED45C7" w:rsidRPr="00604BEB" w:rsidRDefault="00ED45C7">
      <w:pPr>
        <w:pStyle w:val="Voetnoottekst"/>
        <w:rPr>
          <w:lang w:val="en-GB"/>
        </w:rPr>
      </w:pPr>
      <w:r w:rsidRPr="00604BEB">
        <w:rPr>
          <w:rStyle w:val="Voetnootmarkering"/>
          <w:lang w:val="en-GB"/>
        </w:rPr>
        <w:footnoteRef/>
      </w:r>
      <w:r w:rsidRPr="00604BEB">
        <w:rPr>
          <w:lang w:val="en-GB"/>
        </w:rPr>
        <w:t xml:space="preserve"> Information retrieved from BwN Action Plan.</w:t>
      </w:r>
    </w:p>
  </w:footnote>
  <w:footnote w:id="5">
    <w:p w14:paraId="0D179D08" w14:textId="505F9CC5" w:rsidR="00ED45C7" w:rsidRPr="00DB599B" w:rsidRDefault="00ED45C7" w:rsidP="00DB599B">
      <w:pPr>
        <w:pStyle w:val="Voetnoottekst"/>
        <w:rPr>
          <w:lang w:val="en-GB"/>
        </w:rPr>
      </w:pPr>
      <w:r w:rsidRPr="00DB599B">
        <w:rPr>
          <w:rStyle w:val="Voetnootmarkering"/>
          <w:lang w:val="en-GB"/>
        </w:rPr>
        <w:footnoteRef/>
      </w:r>
      <w:r w:rsidRPr="00DB599B">
        <w:rPr>
          <w:lang w:val="en-GB"/>
        </w:rPr>
        <w:t xml:space="preserve"> Each interview was about 45-60 minutes long</w:t>
      </w:r>
      <w:r>
        <w:rPr>
          <w:lang w:val="en-GB"/>
        </w:rPr>
        <w:t>; notes taken during the talk have been sent back to the interviewee in confirmation.</w:t>
      </w:r>
    </w:p>
  </w:footnote>
  <w:footnote w:id="6">
    <w:p w14:paraId="05A0EA73" w14:textId="0089DD47" w:rsidR="00ED45C7" w:rsidRPr="003A0CAA" w:rsidRDefault="00ED45C7">
      <w:pPr>
        <w:pStyle w:val="Voetnoottekst"/>
        <w:rPr>
          <w:lang w:val="en-GB"/>
        </w:rPr>
      </w:pPr>
      <w:r w:rsidRPr="003A0CAA">
        <w:rPr>
          <w:rStyle w:val="Voetnootmarkering"/>
          <w:lang w:val="en-GB"/>
        </w:rPr>
        <w:footnoteRef/>
      </w:r>
      <w:r w:rsidRPr="003A0CAA">
        <w:rPr>
          <w:lang w:val="en-GB"/>
        </w:rPr>
        <w:t xml:space="preserve"> </w:t>
      </w:r>
      <w:r>
        <w:rPr>
          <w:lang w:val="en-GB"/>
        </w:rPr>
        <w:t>The interview misses Section 6</w:t>
      </w:r>
    </w:p>
  </w:footnote>
  <w:footnote w:id="7">
    <w:p w14:paraId="554FE2C3" w14:textId="57E4D154" w:rsidR="00ED45C7" w:rsidRPr="00C060D0" w:rsidRDefault="00ED45C7" w:rsidP="00D64929">
      <w:pPr>
        <w:rPr>
          <w:sz w:val="16"/>
          <w:lang w:val="en-GB"/>
        </w:rPr>
      </w:pPr>
      <w:r w:rsidRPr="00C060D0">
        <w:rPr>
          <w:rStyle w:val="Voetnootmarkering"/>
          <w:sz w:val="16"/>
          <w:lang w:val="en-GB"/>
        </w:rPr>
        <w:footnoteRef/>
      </w:r>
      <w:r w:rsidRPr="00C060D0">
        <w:rPr>
          <w:sz w:val="16"/>
          <w:lang w:val="en-GB"/>
        </w:rPr>
        <w:t xml:space="preserve"> The interviews are 6, but in one case </w:t>
      </w:r>
      <w:r>
        <w:rPr>
          <w:sz w:val="16"/>
          <w:lang w:val="en-GB"/>
        </w:rPr>
        <w:t>S</w:t>
      </w:r>
      <w:r w:rsidRPr="00C060D0">
        <w:rPr>
          <w:sz w:val="16"/>
          <w:lang w:val="en-GB"/>
        </w:rPr>
        <w:t>ection 6</w:t>
      </w:r>
      <w:r>
        <w:rPr>
          <w:sz w:val="16"/>
          <w:lang w:val="en-GB"/>
        </w:rPr>
        <w:t xml:space="preserve"> on resilience was not answered.</w:t>
      </w:r>
    </w:p>
  </w:footnote>
  <w:footnote w:id="8">
    <w:p w14:paraId="35223747" w14:textId="7883FA8D" w:rsidR="00ED45C7" w:rsidRPr="00B62234" w:rsidRDefault="00ED45C7" w:rsidP="00B05817">
      <w:pPr>
        <w:rPr>
          <w:sz w:val="16"/>
          <w:szCs w:val="16"/>
        </w:rPr>
      </w:pPr>
      <w:r w:rsidRPr="00B62234">
        <w:rPr>
          <w:rStyle w:val="Voetnootmarkering"/>
          <w:sz w:val="16"/>
          <w:szCs w:val="16"/>
        </w:rPr>
        <w:footnoteRef/>
      </w:r>
      <w:r w:rsidRPr="00B62234">
        <w:rPr>
          <w:sz w:val="16"/>
          <w:szCs w:val="16"/>
        </w:rPr>
        <w:t xml:space="preserve"> See </w:t>
      </w:r>
      <w:hyperlink r:id="rId7" w:anchor="2. The " w:history="1">
        <w:r w:rsidRPr="00433FA4">
          <w:rPr>
            <w:rStyle w:val="Hyperlink"/>
            <w:b/>
            <w:sz w:val="16"/>
            <w:szCs w:val="16"/>
            <w:lang w:val="en-GB"/>
          </w:rPr>
          <w:t>Appendix 2</w:t>
        </w:r>
      </w:hyperlink>
      <w:r w:rsidRPr="00433FA4">
        <w:rPr>
          <w:color w:val="2E74B5" w:themeColor="accent1" w:themeShade="BF"/>
          <w:sz w:val="16"/>
          <w:szCs w:val="16"/>
        </w:rPr>
        <w:t xml:space="preserve"> </w:t>
      </w:r>
      <w:r w:rsidRPr="00B62234">
        <w:rPr>
          <w:sz w:val="16"/>
          <w:szCs w:val="16"/>
        </w:rPr>
        <w:t>for references and further details.</w:t>
      </w:r>
    </w:p>
  </w:footnote>
  <w:footnote w:id="9">
    <w:p w14:paraId="23E59E85" w14:textId="3AADD34F" w:rsidR="00ED45C7" w:rsidRPr="00D17F8B" w:rsidRDefault="00ED45C7">
      <w:pPr>
        <w:pStyle w:val="Voetnoottekst"/>
        <w:rPr>
          <w:spacing w:val="-6"/>
          <w:lang w:val="en-GB"/>
        </w:rPr>
      </w:pPr>
      <w:r w:rsidRPr="00D17F8B">
        <w:rPr>
          <w:rStyle w:val="Voetnootmarkering"/>
          <w:spacing w:val="-6"/>
        </w:rPr>
        <w:footnoteRef/>
      </w:r>
      <w:r w:rsidRPr="00D17F8B">
        <w:rPr>
          <w:spacing w:val="-6"/>
        </w:rPr>
        <w:t xml:space="preserve"> </w:t>
      </w:r>
      <w:r w:rsidRPr="00D17F8B">
        <w:rPr>
          <w:spacing w:val="-6"/>
          <w:lang w:val="en-GB"/>
        </w:rPr>
        <w:t>Information about the initial decisional process that led to adopt a NBS are not always graspable through the interview, because often the roots of the projects are too far in the past, or because the current partners are engaged in the present implementation or monitoring of the projects, comprehensibly without a deep knowledge of the beginning of the programs.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323D5" w14:textId="483D1592" w:rsidR="00ED45C7" w:rsidRDefault="00ED45C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0BA41" w14:textId="6A716398" w:rsidR="00ED45C7" w:rsidRDefault="00ED45C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5F4AD" w14:textId="21D01EDF" w:rsidR="00ED45C7" w:rsidRDefault="00ED45C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A56EA"/>
    <w:multiLevelType w:val="hybridMultilevel"/>
    <w:tmpl w:val="40F2061C"/>
    <w:lvl w:ilvl="0" w:tplc="EB84A958">
      <w:start w:val="6"/>
      <w:numFmt w:val="bullet"/>
      <w:lvlText w:val="-"/>
      <w:lvlJc w:val="left"/>
      <w:pPr>
        <w:ind w:left="720" w:hanging="360"/>
      </w:pPr>
      <w:rPr>
        <w:rFonts w:ascii="Verdana" w:eastAsiaTheme="minorEastAsia" w:hAnsi="Verdan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036BBB"/>
    <w:multiLevelType w:val="multilevel"/>
    <w:tmpl w:val="849A937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C31285"/>
    <w:multiLevelType w:val="hybridMultilevel"/>
    <w:tmpl w:val="02CCA3F2"/>
    <w:lvl w:ilvl="0" w:tplc="04100001">
      <w:start w:val="1"/>
      <w:numFmt w:val="bullet"/>
      <w:lvlText w:val=""/>
      <w:lvlJc w:val="left"/>
      <w:pPr>
        <w:tabs>
          <w:tab w:val="num" w:pos="720"/>
        </w:tabs>
        <w:ind w:left="720" w:hanging="360"/>
      </w:pPr>
      <w:rPr>
        <w:rFonts w:ascii="Symbol" w:hAnsi="Symbol" w:hint="default"/>
      </w:rPr>
    </w:lvl>
    <w:lvl w:ilvl="1" w:tplc="EEB4FA3E">
      <w:start w:val="1"/>
      <w:numFmt w:val="bullet"/>
      <w:lvlText w:val="•"/>
      <w:lvlJc w:val="left"/>
      <w:pPr>
        <w:tabs>
          <w:tab w:val="num" w:pos="1440"/>
        </w:tabs>
        <w:ind w:left="1440" w:hanging="360"/>
      </w:pPr>
      <w:rPr>
        <w:rFonts w:ascii="Arial" w:hAnsi="Arial" w:hint="default"/>
      </w:rPr>
    </w:lvl>
    <w:lvl w:ilvl="2" w:tplc="AB427DE0" w:tentative="1">
      <w:start w:val="1"/>
      <w:numFmt w:val="bullet"/>
      <w:lvlText w:val="•"/>
      <w:lvlJc w:val="left"/>
      <w:pPr>
        <w:tabs>
          <w:tab w:val="num" w:pos="2160"/>
        </w:tabs>
        <w:ind w:left="2160" w:hanging="360"/>
      </w:pPr>
      <w:rPr>
        <w:rFonts w:ascii="Arial" w:hAnsi="Arial" w:hint="default"/>
      </w:rPr>
    </w:lvl>
    <w:lvl w:ilvl="3" w:tplc="623C1150" w:tentative="1">
      <w:start w:val="1"/>
      <w:numFmt w:val="bullet"/>
      <w:lvlText w:val="•"/>
      <w:lvlJc w:val="left"/>
      <w:pPr>
        <w:tabs>
          <w:tab w:val="num" w:pos="2880"/>
        </w:tabs>
        <w:ind w:left="2880" w:hanging="360"/>
      </w:pPr>
      <w:rPr>
        <w:rFonts w:ascii="Arial" w:hAnsi="Arial" w:hint="default"/>
      </w:rPr>
    </w:lvl>
    <w:lvl w:ilvl="4" w:tplc="7B90A9F6" w:tentative="1">
      <w:start w:val="1"/>
      <w:numFmt w:val="bullet"/>
      <w:lvlText w:val="•"/>
      <w:lvlJc w:val="left"/>
      <w:pPr>
        <w:tabs>
          <w:tab w:val="num" w:pos="3600"/>
        </w:tabs>
        <w:ind w:left="3600" w:hanging="360"/>
      </w:pPr>
      <w:rPr>
        <w:rFonts w:ascii="Arial" w:hAnsi="Arial" w:hint="default"/>
      </w:rPr>
    </w:lvl>
    <w:lvl w:ilvl="5" w:tplc="DE82A2B2" w:tentative="1">
      <w:start w:val="1"/>
      <w:numFmt w:val="bullet"/>
      <w:lvlText w:val="•"/>
      <w:lvlJc w:val="left"/>
      <w:pPr>
        <w:tabs>
          <w:tab w:val="num" w:pos="4320"/>
        </w:tabs>
        <w:ind w:left="4320" w:hanging="360"/>
      </w:pPr>
      <w:rPr>
        <w:rFonts w:ascii="Arial" w:hAnsi="Arial" w:hint="default"/>
      </w:rPr>
    </w:lvl>
    <w:lvl w:ilvl="6" w:tplc="21D8B136" w:tentative="1">
      <w:start w:val="1"/>
      <w:numFmt w:val="bullet"/>
      <w:lvlText w:val="•"/>
      <w:lvlJc w:val="left"/>
      <w:pPr>
        <w:tabs>
          <w:tab w:val="num" w:pos="5040"/>
        </w:tabs>
        <w:ind w:left="5040" w:hanging="360"/>
      </w:pPr>
      <w:rPr>
        <w:rFonts w:ascii="Arial" w:hAnsi="Arial" w:hint="default"/>
      </w:rPr>
    </w:lvl>
    <w:lvl w:ilvl="7" w:tplc="F8961C9C" w:tentative="1">
      <w:start w:val="1"/>
      <w:numFmt w:val="bullet"/>
      <w:lvlText w:val="•"/>
      <w:lvlJc w:val="left"/>
      <w:pPr>
        <w:tabs>
          <w:tab w:val="num" w:pos="5760"/>
        </w:tabs>
        <w:ind w:left="5760" w:hanging="360"/>
      </w:pPr>
      <w:rPr>
        <w:rFonts w:ascii="Arial" w:hAnsi="Arial" w:hint="default"/>
      </w:rPr>
    </w:lvl>
    <w:lvl w:ilvl="8" w:tplc="06FC428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4151C2"/>
    <w:multiLevelType w:val="hybridMultilevel"/>
    <w:tmpl w:val="6FBE39B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691D99"/>
    <w:multiLevelType w:val="hybridMultilevel"/>
    <w:tmpl w:val="813EBDD2"/>
    <w:lvl w:ilvl="0" w:tplc="57B08B70">
      <w:start w:val="1"/>
      <w:numFmt w:val="bullet"/>
      <w:lvlText w:val="•"/>
      <w:lvlJc w:val="left"/>
      <w:pPr>
        <w:tabs>
          <w:tab w:val="num" w:pos="720"/>
        </w:tabs>
        <w:ind w:left="720" w:hanging="360"/>
      </w:pPr>
      <w:rPr>
        <w:rFonts w:ascii="Times" w:hAnsi="Times" w:hint="default"/>
      </w:rPr>
    </w:lvl>
    <w:lvl w:ilvl="1" w:tplc="EEB4FA3E">
      <w:start w:val="1"/>
      <w:numFmt w:val="bullet"/>
      <w:lvlText w:val="•"/>
      <w:lvlJc w:val="left"/>
      <w:pPr>
        <w:tabs>
          <w:tab w:val="num" w:pos="1440"/>
        </w:tabs>
        <w:ind w:left="1440" w:hanging="360"/>
      </w:pPr>
      <w:rPr>
        <w:rFonts w:ascii="Arial" w:hAnsi="Arial" w:hint="default"/>
      </w:rPr>
    </w:lvl>
    <w:lvl w:ilvl="2" w:tplc="AB427DE0" w:tentative="1">
      <w:start w:val="1"/>
      <w:numFmt w:val="bullet"/>
      <w:lvlText w:val="•"/>
      <w:lvlJc w:val="left"/>
      <w:pPr>
        <w:tabs>
          <w:tab w:val="num" w:pos="2160"/>
        </w:tabs>
        <w:ind w:left="2160" w:hanging="360"/>
      </w:pPr>
      <w:rPr>
        <w:rFonts w:ascii="Arial" w:hAnsi="Arial" w:hint="default"/>
      </w:rPr>
    </w:lvl>
    <w:lvl w:ilvl="3" w:tplc="623C1150" w:tentative="1">
      <w:start w:val="1"/>
      <w:numFmt w:val="bullet"/>
      <w:lvlText w:val="•"/>
      <w:lvlJc w:val="left"/>
      <w:pPr>
        <w:tabs>
          <w:tab w:val="num" w:pos="2880"/>
        </w:tabs>
        <w:ind w:left="2880" w:hanging="360"/>
      </w:pPr>
      <w:rPr>
        <w:rFonts w:ascii="Arial" w:hAnsi="Arial" w:hint="default"/>
      </w:rPr>
    </w:lvl>
    <w:lvl w:ilvl="4" w:tplc="7B90A9F6" w:tentative="1">
      <w:start w:val="1"/>
      <w:numFmt w:val="bullet"/>
      <w:lvlText w:val="•"/>
      <w:lvlJc w:val="left"/>
      <w:pPr>
        <w:tabs>
          <w:tab w:val="num" w:pos="3600"/>
        </w:tabs>
        <w:ind w:left="3600" w:hanging="360"/>
      </w:pPr>
      <w:rPr>
        <w:rFonts w:ascii="Arial" w:hAnsi="Arial" w:hint="default"/>
      </w:rPr>
    </w:lvl>
    <w:lvl w:ilvl="5" w:tplc="DE82A2B2" w:tentative="1">
      <w:start w:val="1"/>
      <w:numFmt w:val="bullet"/>
      <w:lvlText w:val="•"/>
      <w:lvlJc w:val="left"/>
      <w:pPr>
        <w:tabs>
          <w:tab w:val="num" w:pos="4320"/>
        </w:tabs>
        <w:ind w:left="4320" w:hanging="360"/>
      </w:pPr>
      <w:rPr>
        <w:rFonts w:ascii="Arial" w:hAnsi="Arial" w:hint="default"/>
      </w:rPr>
    </w:lvl>
    <w:lvl w:ilvl="6" w:tplc="21D8B136" w:tentative="1">
      <w:start w:val="1"/>
      <w:numFmt w:val="bullet"/>
      <w:lvlText w:val="•"/>
      <w:lvlJc w:val="left"/>
      <w:pPr>
        <w:tabs>
          <w:tab w:val="num" w:pos="5040"/>
        </w:tabs>
        <w:ind w:left="5040" w:hanging="360"/>
      </w:pPr>
      <w:rPr>
        <w:rFonts w:ascii="Arial" w:hAnsi="Arial" w:hint="default"/>
      </w:rPr>
    </w:lvl>
    <w:lvl w:ilvl="7" w:tplc="F8961C9C" w:tentative="1">
      <w:start w:val="1"/>
      <w:numFmt w:val="bullet"/>
      <w:lvlText w:val="•"/>
      <w:lvlJc w:val="left"/>
      <w:pPr>
        <w:tabs>
          <w:tab w:val="num" w:pos="5760"/>
        </w:tabs>
        <w:ind w:left="5760" w:hanging="360"/>
      </w:pPr>
      <w:rPr>
        <w:rFonts w:ascii="Arial" w:hAnsi="Arial" w:hint="default"/>
      </w:rPr>
    </w:lvl>
    <w:lvl w:ilvl="8" w:tplc="06FC428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5E5F32"/>
    <w:multiLevelType w:val="multilevel"/>
    <w:tmpl w:val="A98C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DC40B7"/>
    <w:multiLevelType w:val="hybridMultilevel"/>
    <w:tmpl w:val="B87A9AF8"/>
    <w:lvl w:ilvl="0" w:tplc="FFBEBF7E">
      <w:start w:val="6"/>
      <w:numFmt w:val="bullet"/>
      <w:lvlText w:val="-"/>
      <w:lvlJc w:val="left"/>
      <w:pPr>
        <w:ind w:left="720" w:hanging="360"/>
      </w:pPr>
      <w:rPr>
        <w:rFonts w:ascii="Verdana" w:eastAsiaTheme="minorEastAsia" w:hAnsi="Verdan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801655D"/>
    <w:multiLevelType w:val="hybridMultilevel"/>
    <w:tmpl w:val="5C2EC43E"/>
    <w:lvl w:ilvl="0" w:tplc="3438DA4E">
      <w:start w:val="500"/>
      <w:numFmt w:val="bullet"/>
      <w:lvlText w:val="-"/>
      <w:lvlJc w:val="left"/>
      <w:pPr>
        <w:ind w:left="720" w:hanging="360"/>
      </w:pPr>
      <w:rPr>
        <w:rFonts w:ascii="Palatino Linotype" w:eastAsiaTheme="minorEastAsia" w:hAnsi="Palatino Linotype"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7A74C0F"/>
    <w:multiLevelType w:val="hybridMultilevel"/>
    <w:tmpl w:val="D3060B5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D3442F6"/>
    <w:multiLevelType w:val="hybridMultilevel"/>
    <w:tmpl w:val="0E621840"/>
    <w:lvl w:ilvl="0" w:tplc="04100003">
      <w:start w:val="1"/>
      <w:numFmt w:val="bullet"/>
      <w:lvlText w:val="o"/>
      <w:lvlJc w:val="left"/>
      <w:pPr>
        <w:ind w:left="720" w:hanging="360"/>
      </w:pPr>
      <w:rPr>
        <w:rFonts w:ascii="Courier New" w:hAnsi="Courier New" w:cs="Courier New" w:hint="default"/>
      </w:rPr>
    </w:lvl>
    <w:lvl w:ilvl="1" w:tplc="524ED7F4">
      <w:start w:val="1"/>
      <w:numFmt w:val="bullet"/>
      <w:lvlText w:val="◊"/>
      <w:lvlJc w:val="left"/>
      <w:pPr>
        <w:ind w:left="1440" w:hanging="360"/>
      </w:pPr>
      <w:rPr>
        <w:rFonts w:ascii="Palatino Linotype" w:hAnsi="Palatino Linotype" w:hint="default"/>
      </w:rPr>
    </w:lvl>
    <w:lvl w:ilvl="2" w:tplc="04100001">
      <w:start w:val="1"/>
      <w:numFmt w:val="bullet"/>
      <w:lvlText w:val=""/>
      <w:lvlJc w:val="left"/>
      <w:pPr>
        <w:ind w:left="2160" w:hanging="360"/>
      </w:pPr>
      <w:rPr>
        <w:rFonts w:ascii="Symbol" w:hAnsi="Symbo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8FA549D"/>
    <w:multiLevelType w:val="hybridMultilevel"/>
    <w:tmpl w:val="C42A1ED0"/>
    <w:lvl w:ilvl="0" w:tplc="0410000F">
      <w:start w:val="1"/>
      <w:numFmt w:val="decimal"/>
      <w:lvlText w:val="%1."/>
      <w:lvlJc w:val="left"/>
      <w:pPr>
        <w:ind w:left="720" w:hanging="360"/>
      </w:pPr>
      <w:rPr>
        <w:rFonts w:hint="default"/>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050982"/>
    <w:multiLevelType w:val="hybridMultilevel"/>
    <w:tmpl w:val="7652A104"/>
    <w:lvl w:ilvl="0" w:tplc="0410000F">
      <w:start w:val="1"/>
      <w:numFmt w:val="decimal"/>
      <w:lvlText w:val="%1."/>
      <w:lvlJc w:val="left"/>
      <w:pPr>
        <w:ind w:left="720" w:hanging="360"/>
      </w:pPr>
      <w:rPr>
        <w:rFonts w:hint="default"/>
      </w:rPr>
    </w:lvl>
    <w:lvl w:ilvl="1" w:tplc="74B007EE">
      <w:start w:val="2"/>
      <w:numFmt w:val="bullet"/>
      <w:lvlText w:val="-"/>
      <w:lvlJc w:val="left"/>
      <w:pPr>
        <w:ind w:left="1440" w:hanging="360"/>
      </w:pPr>
      <w:rPr>
        <w:rFonts w:ascii="Calibri" w:eastAsiaTheme="minorHAnsi" w:hAnsi="Calibri" w:cstheme="minorBid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1753714"/>
    <w:multiLevelType w:val="hybridMultilevel"/>
    <w:tmpl w:val="917A62C0"/>
    <w:lvl w:ilvl="0" w:tplc="04100001">
      <w:start w:val="1"/>
      <w:numFmt w:val="bullet"/>
      <w:lvlText w:val=""/>
      <w:lvlJc w:val="left"/>
      <w:pPr>
        <w:ind w:left="927" w:hanging="360"/>
      </w:pPr>
      <w:rPr>
        <w:rFonts w:ascii="Symbol" w:hAnsi="Symbo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3" w15:restartNumberingAfterBreak="0">
    <w:nsid w:val="5BCA140B"/>
    <w:multiLevelType w:val="hybridMultilevel"/>
    <w:tmpl w:val="5DA27C12"/>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4" w15:restartNumberingAfterBreak="0">
    <w:nsid w:val="5CF60318"/>
    <w:multiLevelType w:val="multilevel"/>
    <w:tmpl w:val="AE42A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EF68E2"/>
    <w:multiLevelType w:val="hybridMultilevel"/>
    <w:tmpl w:val="E9F62982"/>
    <w:lvl w:ilvl="0" w:tplc="45E6EB50">
      <w:start w:val="5"/>
      <w:numFmt w:val="bullet"/>
      <w:lvlText w:val="-"/>
      <w:lvlJc w:val="left"/>
      <w:pPr>
        <w:ind w:left="720" w:hanging="360"/>
      </w:pPr>
      <w:rPr>
        <w:rFonts w:ascii="Verdana" w:eastAsiaTheme="minorEastAsia" w:hAnsi="Verdana"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26F7A15"/>
    <w:multiLevelType w:val="hybridMultilevel"/>
    <w:tmpl w:val="663C6BDE"/>
    <w:lvl w:ilvl="0" w:tplc="04100001">
      <w:start w:val="1"/>
      <w:numFmt w:val="bullet"/>
      <w:lvlText w:val=""/>
      <w:lvlJc w:val="left"/>
      <w:pPr>
        <w:ind w:left="927" w:hanging="360"/>
      </w:pPr>
      <w:rPr>
        <w:rFonts w:ascii="Symbol" w:hAnsi="Symbo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7" w15:restartNumberingAfterBreak="0">
    <w:nsid w:val="660E7C20"/>
    <w:multiLevelType w:val="hybridMultilevel"/>
    <w:tmpl w:val="73A4F1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80F5F53"/>
    <w:multiLevelType w:val="multilevel"/>
    <w:tmpl w:val="6FF4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1A0952"/>
    <w:multiLevelType w:val="hybridMultilevel"/>
    <w:tmpl w:val="6AC8DCE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0" w15:restartNumberingAfterBreak="0">
    <w:nsid w:val="69897235"/>
    <w:multiLevelType w:val="hybridMultilevel"/>
    <w:tmpl w:val="5DA29F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A77127B"/>
    <w:multiLevelType w:val="hybridMultilevel"/>
    <w:tmpl w:val="248A155C"/>
    <w:lvl w:ilvl="0" w:tplc="04100003">
      <w:start w:val="1"/>
      <w:numFmt w:val="bullet"/>
      <w:lvlText w:val="o"/>
      <w:lvlJc w:val="left"/>
      <w:pPr>
        <w:ind w:left="720" w:hanging="360"/>
      </w:pPr>
      <w:rPr>
        <w:rFonts w:ascii="Courier New" w:hAnsi="Courier New" w:cs="Courier New"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BF01A42"/>
    <w:multiLevelType w:val="hybridMultilevel"/>
    <w:tmpl w:val="345E405A"/>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C5B3A35"/>
    <w:multiLevelType w:val="hybridMultilevel"/>
    <w:tmpl w:val="BDFADB4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D5658D3"/>
    <w:multiLevelType w:val="multilevel"/>
    <w:tmpl w:val="C50CD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AA53FF"/>
    <w:multiLevelType w:val="multilevel"/>
    <w:tmpl w:val="3C8E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B20D48"/>
    <w:multiLevelType w:val="hybridMultilevel"/>
    <w:tmpl w:val="B7860A46"/>
    <w:lvl w:ilvl="0" w:tplc="940E4F0E">
      <w:start w:val="1"/>
      <w:numFmt w:val="bullet"/>
      <w:pStyle w:val="Opzioni"/>
      <w:lvlText w:val="-"/>
      <w:lvlJc w:val="left"/>
      <w:pPr>
        <w:ind w:left="720" w:hanging="360"/>
      </w:pPr>
      <w:rPr>
        <w:rFonts w:ascii="Arial Narrow" w:eastAsiaTheme="minorHAnsi" w:hAnsi="Arial Narrow"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D951840"/>
    <w:multiLevelType w:val="multilevel"/>
    <w:tmpl w:val="2902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F7367B"/>
    <w:multiLevelType w:val="multilevel"/>
    <w:tmpl w:val="7230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6"/>
  </w:num>
  <w:num w:numId="3">
    <w:abstractNumId w:val="0"/>
  </w:num>
  <w:num w:numId="4">
    <w:abstractNumId w:val="11"/>
  </w:num>
  <w:num w:numId="5">
    <w:abstractNumId w:val="2"/>
  </w:num>
  <w:num w:numId="6">
    <w:abstractNumId w:val="26"/>
  </w:num>
  <w:num w:numId="7">
    <w:abstractNumId w:val="19"/>
  </w:num>
  <w:num w:numId="8">
    <w:abstractNumId w:val="8"/>
  </w:num>
  <w:num w:numId="9">
    <w:abstractNumId w:val="22"/>
  </w:num>
  <w:num w:numId="10">
    <w:abstractNumId w:val="7"/>
  </w:num>
  <w:num w:numId="11">
    <w:abstractNumId w:val="9"/>
  </w:num>
  <w:num w:numId="12">
    <w:abstractNumId w:val="12"/>
  </w:num>
  <w:num w:numId="13">
    <w:abstractNumId w:val="13"/>
  </w:num>
  <w:num w:numId="14">
    <w:abstractNumId w:val="3"/>
  </w:num>
  <w:num w:numId="15">
    <w:abstractNumId w:val="20"/>
  </w:num>
  <w:num w:numId="16">
    <w:abstractNumId w:val="17"/>
  </w:num>
  <w:num w:numId="17">
    <w:abstractNumId w:val="10"/>
  </w:num>
  <w:num w:numId="18">
    <w:abstractNumId w:val="21"/>
  </w:num>
  <w:num w:numId="19">
    <w:abstractNumId w:val="28"/>
  </w:num>
  <w:num w:numId="20">
    <w:abstractNumId w:val="14"/>
  </w:num>
  <w:num w:numId="21">
    <w:abstractNumId w:val="27"/>
  </w:num>
  <w:num w:numId="22">
    <w:abstractNumId w:val="24"/>
  </w:num>
  <w:num w:numId="23">
    <w:abstractNumId w:val="4"/>
  </w:num>
  <w:num w:numId="24">
    <w:abstractNumId w:val="1"/>
  </w:num>
  <w:num w:numId="25">
    <w:abstractNumId w:val="5"/>
  </w:num>
  <w:num w:numId="26">
    <w:abstractNumId w:val="18"/>
  </w:num>
  <w:num w:numId="27">
    <w:abstractNumId w:val="23"/>
  </w:num>
  <w:num w:numId="28">
    <w:abstractNumId w:val="25"/>
  </w:num>
  <w:num w:numId="29">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A3MjI2NLI0BiJLAyUdpeDU4uLM/DyQAqNaAO6ekpEsAAAA"/>
    <w:docVar w:name="EN.InstantFormat" w:val="&lt;ENInstantFormat&gt;&lt;Enabled&gt;1&lt;/Enabled&gt;&lt;ScanUnformatted&gt;1&lt;/ScanUnformatted&gt;&lt;ScanChanges&gt;1&lt;/ScanChanges&gt;&lt;Suspended&gt;0&lt;/Suspended&gt;&lt;/ENInstantFormat&gt;"/>
    <w:docVar w:name="EN.Layout" w:val="&lt;ENLayout&gt;&lt;Style&gt;APA 6th GSSIgrace&lt;/Style&gt;&lt;LeftDelim&gt;{&lt;/LeftDelim&gt;&lt;RightDelim&gt;}&lt;/RightDelim&gt;&lt;FontName&gt;Verdana&lt;/FontName&gt;&lt;FontSize&gt;9&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deea00t22sptewze9pd0pgzxrpfv009e5w&quot;&gt;Grace_endnote&lt;record-ids&gt;&lt;item&gt;385&lt;/item&gt;&lt;/record-ids&gt;&lt;/item&gt;&lt;/Libraries&gt;"/>
  </w:docVars>
  <w:rsids>
    <w:rsidRoot w:val="00CD3275"/>
    <w:rsid w:val="0000127F"/>
    <w:rsid w:val="00001604"/>
    <w:rsid w:val="00003647"/>
    <w:rsid w:val="00004156"/>
    <w:rsid w:val="000041C5"/>
    <w:rsid w:val="000047F0"/>
    <w:rsid w:val="000058B0"/>
    <w:rsid w:val="00006316"/>
    <w:rsid w:val="0000761A"/>
    <w:rsid w:val="00007AB2"/>
    <w:rsid w:val="0001025B"/>
    <w:rsid w:val="00010555"/>
    <w:rsid w:val="00011A5D"/>
    <w:rsid w:val="00011EED"/>
    <w:rsid w:val="00012004"/>
    <w:rsid w:val="0001282A"/>
    <w:rsid w:val="00013053"/>
    <w:rsid w:val="000139D8"/>
    <w:rsid w:val="00014E37"/>
    <w:rsid w:val="000153C5"/>
    <w:rsid w:val="000154BA"/>
    <w:rsid w:val="00017664"/>
    <w:rsid w:val="00020E87"/>
    <w:rsid w:val="00022F25"/>
    <w:rsid w:val="00023011"/>
    <w:rsid w:val="00024D4E"/>
    <w:rsid w:val="00025C4E"/>
    <w:rsid w:val="0002679B"/>
    <w:rsid w:val="00026946"/>
    <w:rsid w:val="00030E9A"/>
    <w:rsid w:val="00031A71"/>
    <w:rsid w:val="000329A4"/>
    <w:rsid w:val="00037403"/>
    <w:rsid w:val="000429AC"/>
    <w:rsid w:val="00043321"/>
    <w:rsid w:val="0004398C"/>
    <w:rsid w:val="00043C52"/>
    <w:rsid w:val="000444FD"/>
    <w:rsid w:val="00044C74"/>
    <w:rsid w:val="000468E8"/>
    <w:rsid w:val="00046D69"/>
    <w:rsid w:val="00052CC8"/>
    <w:rsid w:val="00054F04"/>
    <w:rsid w:val="000553F3"/>
    <w:rsid w:val="000557EB"/>
    <w:rsid w:val="00056AD1"/>
    <w:rsid w:val="0006045C"/>
    <w:rsid w:val="0006141C"/>
    <w:rsid w:val="000655CA"/>
    <w:rsid w:val="00065F32"/>
    <w:rsid w:val="00067D9A"/>
    <w:rsid w:val="00070A2D"/>
    <w:rsid w:val="0007241E"/>
    <w:rsid w:val="000745BF"/>
    <w:rsid w:val="000747C5"/>
    <w:rsid w:val="0007515A"/>
    <w:rsid w:val="000760B7"/>
    <w:rsid w:val="00076CB8"/>
    <w:rsid w:val="00077660"/>
    <w:rsid w:val="00080F47"/>
    <w:rsid w:val="00081030"/>
    <w:rsid w:val="00081580"/>
    <w:rsid w:val="000822B2"/>
    <w:rsid w:val="000822F3"/>
    <w:rsid w:val="00083523"/>
    <w:rsid w:val="00083AD6"/>
    <w:rsid w:val="00084325"/>
    <w:rsid w:val="00084E6A"/>
    <w:rsid w:val="00087981"/>
    <w:rsid w:val="000911E9"/>
    <w:rsid w:val="0009171D"/>
    <w:rsid w:val="00091C03"/>
    <w:rsid w:val="0009225D"/>
    <w:rsid w:val="00092D4E"/>
    <w:rsid w:val="0009476C"/>
    <w:rsid w:val="00094A17"/>
    <w:rsid w:val="00095A2E"/>
    <w:rsid w:val="000965EF"/>
    <w:rsid w:val="000A4FA9"/>
    <w:rsid w:val="000A513C"/>
    <w:rsid w:val="000A6A52"/>
    <w:rsid w:val="000A6D63"/>
    <w:rsid w:val="000A7426"/>
    <w:rsid w:val="000A79F0"/>
    <w:rsid w:val="000B3F88"/>
    <w:rsid w:val="000B66E4"/>
    <w:rsid w:val="000C09DF"/>
    <w:rsid w:val="000C45A8"/>
    <w:rsid w:val="000C5F80"/>
    <w:rsid w:val="000C75B5"/>
    <w:rsid w:val="000D1EF1"/>
    <w:rsid w:val="000D4859"/>
    <w:rsid w:val="000D5103"/>
    <w:rsid w:val="000D6902"/>
    <w:rsid w:val="000E0528"/>
    <w:rsid w:val="000E21C6"/>
    <w:rsid w:val="000E39D6"/>
    <w:rsid w:val="000E53E7"/>
    <w:rsid w:val="000E607E"/>
    <w:rsid w:val="000E627F"/>
    <w:rsid w:val="000F16D6"/>
    <w:rsid w:val="000F353C"/>
    <w:rsid w:val="000F3F61"/>
    <w:rsid w:val="000F663D"/>
    <w:rsid w:val="000F6D7E"/>
    <w:rsid w:val="000F7082"/>
    <w:rsid w:val="00101E1A"/>
    <w:rsid w:val="00102491"/>
    <w:rsid w:val="00110372"/>
    <w:rsid w:val="00110DD1"/>
    <w:rsid w:val="001134D3"/>
    <w:rsid w:val="001151CD"/>
    <w:rsid w:val="00115B66"/>
    <w:rsid w:val="00116FBD"/>
    <w:rsid w:val="00117179"/>
    <w:rsid w:val="00117C3A"/>
    <w:rsid w:val="00121879"/>
    <w:rsid w:val="00123035"/>
    <w:rsid w:val="00123DCD"/>
    <w:rsid w:val="00124028"/>
    <w:rsid w:val="00124D24"/>
    <w:rsid w:val="0012549C"/>
    <w:rsid w:val="00130A34"/>
    <w:rsid w:val="00132A47"/>
    <w:rsid w:val="00133817"/>
    <w:rsid w:val="00133E0E"/>
    <w:rsid w:val="0013686E"/>
    <w:rsid w:val="001379D1"/>
    <w:rsid w:val="00140728"/>
    <w:rsid w:val="00141CD2"/>
    <w:rsid w:val="001430A2"/>
    <w:rsid w:val="00143340"/>
    <w:rsid w:val="001457AA"/>
    <w:rsid w:val="0014611D"/>
    <w:rsid w:val="00150F23"/>
    <w:rsid w:val="00151044"/>
    <w:rsid w:val="00151573"/>
    <w:rsid w:val="001528A9"/>
    <w:rsid w:val="00153549"/>
    <w:rsid w:val="00153A24"/>
    <w:rsid w:val="0015479E"/>
    <w:rsid w:val="00154994"/>
    <w:rsid w:val="00154C33"/>
    <w:rsid w:val="00154D71"/>
    <w:rsid w:val="00154E37"/>
    <w:rsid w:val="00157433"/>
    <w:rsid w:val="00161FB9"/>
    <w:rsid w:val="00164875"/>
    <w:rsid w:val="00165D8F"/>
    <w:rsid w:val="00167506"/>
    <w:rsid w:val="00170AEC"/>
    <w:rsid w:val="00171E22"/>
    <w:rsid w:val="001751FE"/>
    <w:rsid w:val="001806F0"/>
    <w:rsid w:val="00180BB3"/>
    <w:rsid w:val="00180C86"/>
    <w:rsid w:val="00181BC6"/>
    <w:rsid w:val="00181CEA"/>
    <w:rsid w:val="001839F4"/>
    <w:rsid w:val="00183E47"/>
    <w:rsid w:val="00187DAB"/>
    <w:rsid w:val="001912E3"/>
    <w:rsid w:val="00191561"/>
    <w:rsid w:val="00191F8B"/>
    <w:rsid w:val="00193566"/>
    <w:rsid w:val="00193C0A"/>
    <w:rsid w:val="00194D27"/>
    <w:rsid w:val="00194F06"/>
    <w:rsid w:val="00195D2D"/>
    <w:rsid w:val="00196D07"/>
    <w:rsid w:val="001973B3"/>
    <w:rsid w:val="001A49DB"/>
    <w:rsid w:val="001A4C4F"/>
    <w:rsid w:val="001A7EAD"/>
    <w:rsid w:val="001B1411"/>
    <w:rsid w:val="001B3A90"/>
    <w:rsid w:val="001B4B35"/>
    <w:rsid w:val="001B4B8F"/>
    <w:rsid w:val="001B6676"/>
    <w:rsid w:val="001C1938"/>
    <w:rsid w:val="001C2456"/>
    <w:rsid w:val="001C2F9F"/>
    <w:rsid w:val="001C6026"/>
    <w:rsid w:val="001D12F0"/>
    <w:rsid w:val="001D1D2B"/>
    <w:rsid w:val="001D455B"/>
    <w:rsid w:val="001E1691"/>
    <w:rsid w:val="001E405C"/>
    <w:rsid w:val="001E56B2"/>
    <w:rsid w:val="001E6ED3"/>
    <w:rsid w:val="001E7D99"/>
    <w:rsid w:val="001F0AA2"/>
    <w:rsid w:val="001F0AB5"/>
    <w:rsid w:val="001F1902"/>
    <w:rsid w:val="001F220A"/>
    <w:rsid w:val="001F2F35"/>
    <w:rsid w:val="001F3F8A"/>
    <w:rsid w:val="001F7C83"/>
    <w:rsid w:val="00202C78"/>
    <w:rsid w:val="00202F7D"/>
    <w:rsid w:val="002030F7"/>
    <w:rsid w:val="00203BA7"/>
    <w:rsid w:val="002136EB"/>
    <w:rsid w:val="00216757"/>
    <w:rsid w:val="0021712B"/>
    <w:rsid w:val="00220FA8"/>
    <w:rsid w:val="00224870"/>
    <w:rsid w:val="00227833"/>
    <w:rsid w:val="00230B31"/>
    <w:rsid w:val="002325D6"/>
    <w:rsid w:val="00234A46"/>
    <w:rsid w:val="0023552F"/>
    <w:rsid w:val="002373AE"/>
    <w:rsid w:val="002400D0"/>
    <w:rsid w:val="00241D26"/>
    <w:rsid w:val="00242AA7"/>
    <w:rsid w:val="00244C00"/>
    <w:rsid w:val="00246A68"/>
    <w:rsid w:val="00247ED0"/>
    <w:rsid w:val="00247FCF"/>
    <w:rsid w:val="00251AF6"/>
    <w:rsid w:val="00253F67"/>
    <w:rsid w:val="0025503F"/>
    <w:rsid w:val="00256063"/>
    <w:rsid w:val="0026172B"/>
    <w:rsid w:val="00261A3C"/>
    <w:rsid w:val="002624EF"/>
    <w:rsid w:val="00262A06"/>
    <w:rsid w:val="00264403"/>
    <w:rsid w:val="002655F6"/>
    <w:rsid w:val="002660EC"/>
    <w:rsid w:val="002666A4"/>
    <w:rsid w:val="00272A5A"/>
    <w:rsid w:val="00272ADE"/>
    <w:rsid w:val="0027477B"/>
    <w:rsid w:val="00280528"/>
    <w:rsid w:val="00280F8F"/>
    <w:rsid w:val="00284362"/>
    <w:rsid w:val="002857A5"/>
    <w:rsid w:val="00285C96"/>
    <w:rsid w:val="00291C35"/>
    <w:rsid w:val="0029235C"/>
    <w:rsid w:val="00293FDF"/>
    <w:rsid w:val="0029477F"/>
    <w:rsid w:val="002947EF"/>
    <w:rsid w:val="002951FA"/>
    <w:rsid w:val="00296208"/>
    <w:rsid w:val="00297385"/>
    <w:rsid w:val="002A3115"/>
    <w:rsid w:val="002B1C4D"/>
    <w:rsid w:val="002B2B06"/>
    <w:rsid w:val="002B3505"/>
    <w:rsid w:val="002B42D3"/>
    <w:rsid w:val="002B4326"/>
    <w:rsid w:val="002B52EE"/>
    <w:rsid w:val="002B5A61"/>
    <w:rsid w:val="002B7674"/>
    <w:rsid w:val="002C061E"/>
    <w:rsid w:val="002C144B"/>
    <w:rsid w:val="002C42D0"/>
    <w:rsid w:val="002C49C7"/>
    <w:rsid w:val="002C5F2F"/>
    <w:rsid w:val="002C659C"/>
    <w:rsid w:val="002D3512"/>
    <w:rsid w:val="002D65C3"/>
    <w:rsid w:val="002D696B"/>
    <w:rsid w:val="002E4064"/>
    <w:rsid w:val="002E5CFA"/>
    <w:rsid w:val="002E5E87"/>
    <w:rsid w:val="002E7192"/>
    <w:rsid w:val="002F1AB8"/>
    <w:rsid w:val="002F30F6"/>
    <w:rsid w:val="002F311A"/>
    <w:rsid w:val="002F31D9"/>
    <w:rsid w:val="002F4311"/>
    <w:rsid w:val="002F5206"/>
    <w:rsid w:val="002F62D5"/>
    <w:rsid w:val="003001C2"/>
    <w:rsid w:val="00300AB0"/>
    <w:rsid w:val="0030126E"/>
    <w:rsid w:val="00303844"/>
    <w:rsid w:val="00305D7E"/>
    <w:rsid w:val="003075FB"/>
    <w:rsid w:val="00311C6A"/>
    <w:rsid w:val="00311D46"/>
    <w:rsid w:val="003153D7"/>
    <w:rsid w:val="00315CC2"/>
    <w:rsid w:val="0032221A"/>
    <w:rsid w:val="00331C82"/>
    <w:rsid w:val="003321B7"/>
    <w:rsid w:val="00333961"/>
    <w:rsid w:val="003348C7"/>
    <w:rsid w:val="003426A2"/>
    <w:rsid w:val="003430BB"/>
    <w:rsid w:val="00345F61"/>
    <w:rsid w:val="003503AC"/>
    <w:rsid w:val="0035159E"/>
    <w:rsid w:val="00352C93"/>
    <w:rsid w:val="00354028"/>
    <w:rsid w:val="00355319"/>
    <w:rsid w:val="00360C99"/>
    <w:rsid w:val="00362873"/>
    <w:rsid w:val="003639D8"/>
    <w:rsid w:val="00364A73"/>
    <w:rsid w:val="00364C03"/>
    <w:rsid w:val="003673CA"/>
    <w:rsid w:val="00371398"/>
    <w:rsid w:val="003732FD"/>
    <w:rsid w:val="0037389B"/>
    <w:rsid w:val="00374510"/>
    <w:rsid w:val="00375A84"/>
    <w:rsid w:val="00376594"/>
    <w:rsid w:val="00380D80"/>
    <w:rsid w:val="00381364"/>
    <w:rsid w:val="00382788"/>
    <w:rsid w:val="00382EC6"/>
    <w:rsid w:val="003849B2"/>
    <w:rsid w:val="00385138"/>
    <w:rsid w:val="003854A0"/>
    <w:rsid w:val="00385DDB"/>
    <w:rsid w:val="00387443"/>
    <w:rsid w:val="00387AB5"/>
    <w:rsid w:val="00390080"/>
    <w:rsid w:val="00391992"/>
    <w:rsid w:val="00391C46"/>
    <w:rsid w:val="00391CDE"/>
    <w:rsid w:val="00392924"/>
    <w:rsid w:val="00392BE0"/>
    <w:rsid w:val="0039334D"/>
    <w:rsid w:val="00394ACD"/>
    <w:rsid w:val="00395089"/>
    <w:rsid w:val="003955B4"/>
    <w:rsid w:val="00396C37"/>
    <w:rsid w:val="003A0181"/>
    <w:rsid w:val="003A0732"/>
    <w:rsid w:val="003A0CAA"/>
    <w:rsid w:val="003A285D"/>
    <w:rsid w:val="003A2E67"/>
    <w:rsid w:val="003A3281"/>
    <w:rsid w:val="003A655B"/>
    <w:rsid w:val="003A78F9"/>
    <w:rsid w:val="003B07D2"/>
    <w:rsid w:val="003B228E"/>
    <w:rsid w:val="003B4185"/>
    <w:rsid w:val="003B47D7"/>
    <w:rsid w:val="003B500A"/>
    <w:rsid w:val="003B6D76"/>
    <w:rsid w:val="003C1239"/>
    <w:rsid w:val="003C738F"/>
    <w:rsid w:val="003C7633"/>
    <w:rsid w:val="003D270D"/>
    <w:rsid w:val="003D273E"/>
    <w:rsid w:val="003D5A98"/>
    <w:rsid w:val="003D7021"/>
    <w:rsid w:val="003E275D"/>
    <w:rsid w:val="003E38E9"/>
    <w:rsid w:val="003E3D36"/>
    <w:rsid w:val="003E5402"/>
    <w:rsid w:val="003E6E30"/>
    <w:rsid w:val="003F2832"/>
    <w:rsid w:val="003F3773"/>
    <w:rsid w:val="003F459C"/>
    <w:rsid w:val="003F647A"/>
    <w:rsid w:val="003F6A65"/>
    <w:rsid w:val="0040046E"/>
    <w:rsid w:val="0040160B"/>
    <w:rsid w:val="0040228A"/>
    <w:rsid w:val="00411734"/>
    <w:rsid w:val="0041240C"/>
    <w:rsid w:val="004144D4"/>
    <w:rsid w:val="00414BFD"/>
    <w:rsid w:val="004173AE"/>
    <w:rsid w:val="00420160"/>
    <w:rsid w:val="004201AE"/>
    <w:rsid w:val="0042050C"/>
    <w:rsid w:val="00420804"/>
    <w:rsid w:val="00421781"/>
    <w:rsid w:val="004233F2"/>
    <w:rsid w:val="00426372"/>
    <w:rsid w:val="00426749"/>
    <w:rsid w:val="00426BC6"/>
    <w:rsid w:val="0042743D"/>
    <w:rsid w:val="00427BAC"/>
    <w:rsid w:val="00433FA4"/>
    <w:rsid w:val="004342C8"/>
    <w:rsid w:val="00434C21"/>
    <w:rsid w:val="0043627C"/>
    <w:rsid w:val="00440FFD"/>
    <w:rsid w:val="00441052"/>
    <w:rsid w:val="00441EF6"/>
    <w:rsid w:val="0044259E"/>
    <w:rsid w:val="00442D31"/>
    <w:rsid w:val="00443320"/>
    <w:rsid w:val="00444CD3"/>
    <w:rsid w:val="00446F82"/>
    <w:rsid w:val="004478E0"/>
    <w:rsid w:val="00447E95"/>
    <w:rsid w:val="00451C56"/>
    <w:rsid w:val="00451D07"/>
    <w:rsid w:val="00452266"/>
    <w:rsid w:val="00452CD2"/>
    <w:rsid w:val="00460CB2"/>
    <w:rsid w:val="00462A15"/>
    <w:rsid w:val="0046464C"/>
    <w:rsid w:val="00467CB2"/>
    <w:rsid w:val="004701A1"/>
    <w:rsid w:val="0047123C"/>
    <w:rsid w:val="00471909"/>
    <w:rsid w:val="00471E17"/>
    <w:rsid w:val="004722C6"/>
    <w:rsid w:val="00472F3F"/>
    <w:rsid w:val="00480DEF"/>
    <w:rsid w:val="0048138D"/>
    <w:rsid w:val="00481CE1"/>
    <w:rsid w:val="004825EE"/>
    <w:rsid w:val="00482891"/>
    <w:rsid w:val="004846E5"/>
    <w:rsid w:val="004847CC"/>
    <w:rsid w:val="004904C9"/>
    <w:rsid w:val="004912D0"/>
    <w:rsid w:val="00492B47"/>
    <w:rsid w:val="00495889"/>
    <w:rsid w:val="004958DB"/>
    <w:rsid w:val="004976C6"/>
    <w:rsid w:val="004978D1"/>
    <w:rsid w:val="004A14AB"/>
    <w:rsid w:val="004A2CB3"/>
    <w:rsid w:val="004A34C9"/>
    <w:rsid w:val="004A4C4E"/>
    <w:rsid w:val="004A5E19"/>
    <w:rsid w:val="004A6343"/>
    <w:rsid w:val="004A686F"/>
    <w:rsid w:val="004A6F9F"/>
    <w:rsid w:val="004B0D09"/>
    <w:rsid w:val="004B1A23"/>
    <w:rsid w:val="004B1A43"/>
    <w:rsid w:val="004B1B16"/>
    <w:rsid w:val="004B243D"/>
    <w:rsid w:val="004B28BD"/>
    <w:rsid w:val="004B2DBB"/>
    <w:rsid w:val="004B43F6"/>
    <w:rsid w:val="004B4F62"/>
    <w:rsid w:val="004B7D06"/>
    <w:rsid w:val="004C042A"/>
    <w:rsid w:val="004C04C1"/>
    <w:rsid w:val="004C1567"/>
    <w:rsid w:val="004C2D7C"/>
    <w:rsid w:val="004C3672"/>
    <w:rsid w:val="004C4864"/>
    <w:rsid w:val="004C4CCD"/>
    <w:rsid w:val="004C533F"/>
    <w:rsid w:val="004C557F"/>
    <w:rsid w:val="004C6F2D"/>
    <w:rsid w:val="004D2739"/>
    <w:rsid w:val="004D3952"/>
    <w:rsid w:val="004D6C0C"/>
    <w:rsid w:val="004D7713"/>
    <w:rsid w:val="004D776B"/>
    <w:rsid w:val="004E0694"/>
    <w:rsid w:val="004E1145"/>
    <w:rsid w:val="004E1299"/>
    <w:rsid w:val="004E1A67"/>
    <w:rsid w:val="004E1A91"/>
    <w:rsid w:val="004E2F87"/>
    <w:rsid w:val="004E56FC"/>
    <w:rsid w:val="004E6E5F"/>
    <w:rsid w:val="004E7259"/>
    <w:rsid w:val="004F009A"/>
    <w:rsid w:val="004F2CDB"/>
    <w:rsid w:val="004F3ACD"/>
    <w:rsid w:val="004F5623"/>
    <w:rsid w:val="004F63C4"/>
    <w:rsid w:val="004F78CB"/>
    <w:rsid w:val="00500427"/>
    <w:rsid w:val="00500469"/>
    <w:rsid w:val="00501E2C"/>
    <w:rsid w:val="0051061F"/>
    <w:rsid w:val="00511FC1"/>
    <w:rsid w:val="00512884"/>
    <w:rsid w:val="0051295B"/>
    <w:rsid w:val="00513A6A"/>
    <w:rsid w:val="00514575"/>
    <w:rsid w:val="00514BA9"/>
    <w:rsid w:val="0051615C"/>
    <w:rsid w:val="00517A15"/>
    <w:rsid w:val="00521E54"/>
    <w:rsid w:val="005221B5"/>
    <w:rsid w:val="00522939"/>
    <w:rsid w:val="005265E9"/>
    <w:rsid w:val="00526CEB"/>
    <w:rsid w:val="0052718A"/>
    <w:rsid w:val="00527524"/>
    <w:rsid w:val="00532969"/>
    <w:rsid w:val="0053600E"/>
    <w:rsid w:val="00537913"/>
    <w:rsid w:val="005410C0"/>
    <w:rsid w:val="00543E9F"/>
    <w:rsid w:val="0054461E"/>
    <w:rsid w:val="00544CB1"/>
    <w:rsid w:val="0054560A"/>
    <w:rsid w:val="00546E7B"/>
    <w:rsid w:val="005474F5"/>
    <w:rsid w:val="00547A2A"/>
    <w:rsid w:val="0055021A"/>
    <w:rsid w:val="0055037C"/>
    <w:rsid w:val="00551AB9"/>
    <w:rsid w:val="005536D2"/>
    <w:rsid w:val="0055406D"/>
    <w:rsid w:val="005548EF"/>
    <w:rsid w:val="005549F1"/>
    <w:rsid w:val="00554D61"/>
    <w:rsid w:val="00555C79"/>
    <w:rsid w:val="00556619"/>
    <w:rsid w:val="00557C50"/>
    <w:rsid w:val="00563BF9"/>
    <w:rsid w:val="00565116"/>
    <w:rsid w:val="00566EC7"/>
    <w:rsid w:val="005715E9"/>
    <w:rsid w:val="00572B4F"/>
    <w:rsid w:val="005752DB"/>
    <w:rsid w:val="00576163"/>
    <w:rsid w:val="00577D38"/>
    <w:rsid w:val="00577FCC"/>
    <w:rsid w:val="00581AA6"/>
    <w:rsid w:val="005823BD"/>
    <w:rsid w:val="005826AA"/>
    <w:rsid w:val="00583300"/>
    <w:rsid w:val="00583388"/>
    <w:rsid w:val="005840C9"/>
    <w:rsid w:val="00584963"/>
    <w:rsid w:val="0058501A"/>
    <w:rsid w:val="00585112"/>
    <w:rsid w:val="0058561C"/>
    <w:rsid w:val="005856EC"/>
    <w:rsid w:val="00585A42"/>
    <w:rsid w:val="00586359"/>
    <w:rsid w:val="005867B3"/>
    <w:rsid w:val="00590A52"/>
    <w:rsid w:val="00592636"/>
    <w:rsid w:val="00592BA1"/>
    <w:rsid w:val="00592E72"/>
    <w:rsid w:val="00593342"/>
    <w:rsid w:val="00597E1A"/>
    <w:rsid w:val="005A0B77"/>
    <w:rsid w:val="005A3702"/>
    <w:rsid w:val="005A45AD"/>
    <w:rsid w:val="005A5383"/>
    <w:rsid w:val="005A5ECE"/>
    <w:rsid w:val="005A662E"/>
    <w:rsid w:val="005B0C76"/>
    <w:rsid w:val="005B0D94"/>
    <w:rsid w:val="005B50FE"/>
    <w:rsid w:val="005B6DB6"/>
    <w:rsid w:val="005B6E59"/>
    <w:rsid w:val="005B70BA"/>
    <w:rsid w:val="005B7A5C"/>
    <w:rsid w:val="005C055E"/>
    <w:rsid w:val="005C2E8B"/>
    <w:rsid w:val="005C62C6"/>
    <w:rsid w:val="005C7393"/>
    <w:rsid w:val="005C78B3"/>
    <w:rsid w:val="005D2313"/>
    <w:rsid w:val="005D2390"/>
    <w:rsid w:val="005D2929"/>
    <w:rsid w:val="005D47E5"/>
    <w:rsid w:val="005D5F93"/>
    <w:rsid w:val="005D6536"/>
    <w:rsid w:val="005D6608"/>
    <w:rsid w:val="005D7CF7"/>
    <w:rsid w:val="005E02D9"/>
    <w:rsid w:val="005E512B"/>
    <w:rsid w:val="005E70FC"/>
    <w:rsid w:val="005F07C1"/>
    <w:rsid w:val="005F0D09"/>
    <w:rsid w:val="005F588D"/>
    <w:rsid w:val="005F5CAB"/>
    <w:rsid w:val="005F62C1"/>
    <w:rsid w:val="005F694A"/>
    <w:rsid w:val="005F75A1"/>
    <w:rsid w:val="00600466"/>
    <w:rsid w:val="00601907"/>
    <w:rsid w:val="00603683"/>
    <w:rsid w:val="00603A58"/>
    <w:rsid w:val="00604BEB"/>
    <w:rsid w:val="006067F7"/>
    <w:rsid w:val="00606983"/>
    <w:rsid w:val="006122D6"/>
    <w:rsid w:val="00612327"/>
    <w:rsid w:val="00615D64"/>
    <w:rsid w:val="00617338"/>
    <w:rsid w:val="006179E4"/>
    <w:rsid w:val="00621478"/>
    <w:rsid w:val="00624E9A"/>
    <w:rsid w:val="00624FA1"/>
    <w:rsid w:val="00625C58"/>
    <w:rsid w:val="00625DB5"/>
    <w:rsid w:val="00625E70"/>
    <w:rsid w:val="0063015D"/>
    <w:rsid w:val="00632832"/>
    <w:rsid w:val="00632C14"/>
    <w:rsid w:val="00633A6C"/>
    <w:rsid w:val="00634336"/>
    <w:rsid w:val="006355E9"/>
    <w:rsid w:val="00640F7B"/>
    <w:rsid w:val="0064128C"/>
    <w:rsid w:val="006418B9"/>
    <w:rsid w:val="00642185"/>
    <w:rsid w:val="00642F17"/>
    <w:rsid w:val="00644DCC"/>
    <w:rsid w:val="006474AA"/>
    <w:rsid w:val="00657BA0"/>
    <w:rsid w:val="00657E56"/>
    <w:rsid w:val="0066027C"/>
    <w:rsid w:val="0066060E"/>
    <w:rsid w:val="006620D5"/>
    <w:rsid w:val="006627FE"/>
    <w:rsid w:val="00662C24"/>
    <w:rsid w:val="00662D6E"/>
    <w:rsid w:val="0066372E"/>
    <w:rsid w:val="00663D0F"/>
    <w:rsid w:val="00663D2A"/>
    <w:rsid w:val="00664124"/>
    <w:rsid w:val="0066489B"/>
    <w:rsid w:val="00665CDD"/>
    <w:rsid w:val="00666FED"/>
    <w:rsid w:val="00667C18"/>
    <w:rsid w:val="006713F7"/>
    <w:rsid w:val="006736E9"/>
    <w:rsid w:val="00680807"/>
    <w:rsid w:val="006831A2"/>
    <w:rsid w:val="0068382F"/>
    <w:rsid w:val="00683E02"/>
    <w:rsid w:val="00683FE1"/>
    <w:rsid w:val="0068462A"/>
    <w:rsid w:val="006879A3"/>
    <w:rsid w:val="00690757"/>
    <w:rsid w:val="00697F6A"/>
    <w:rsid w:val="006A196E"/>
    <w:rsid w:val="006A1D7B"/>
    <w:rsid w:val="006A23D6"/>
    <w:rsid w:val="006A3D8E"/>
    <w:rsid w:val="006A4DF1"/>
    <w:rsid w:val="006A563A"/>
    <w:rsid w:val="006A5CB3"/>
    <w:rsid w:val="006B01EA"/>
    <w:rsid w:val="006B1B56"/>
    <w:rsid w:val="006B22C1"/>
    <w:rsid w:val="006B22F2"/>
    <w:rsid w:val="006B27B2"/>
    <w:rsid w:val="006B484A"/>
    <w:rsid w:val="006B63AA"/>
    <w:rsid w:val="006B7EB3"/>
    <w:rsid w:val="006C0E34"/>
    <w:rsid w:val="006C1806"/>
    <w:rsid w:val="006C22A9"/>
    <w:rsid w:val="006C2CA2"/>
    <w:rsid w:val="006C2CDC"/>
    <w:rsid w:val="006C4769"/>
    <w:rsid w:val="006C5028"/>
    <w:rsid w:val="006D3A72"/>
    <w:rsid w:val="006D54F8"/>
    <w:rsid w:val="006D5F46"/>
    <w:rsid w:val="006E02CC"/>
    <w:rsid w:val="006E0335"/>
    <w:rsid w:val="006E0404"/>
    <w:rsid w:val="006E1774"/>
    <w:rsid w:val="006E5C6A"/>
    <w:rsid w:val="006E5F68"/>
    <w:rsid w:val="006E6510"/>
    <w:rsid w:val="006E6E6D"/>
    <w:rsid w:val="006E740D"/>
    <w:rsid w:val="006F32F3"/>
    <w:rsid w:val="006F3AEA"/>
    <w:rsid w:val="006F7016"/>
    <w:rsid w:val="007011FE"/>
    <w:rsid w:val="0070174B"/>
    <w:rsid w:val="00703960"/>
    <w:rsid w:val="00704027"/>
    <w:rsid w:val="007056F2"/>
    <w:rsid w:val="007057B3"/>
    <w:rsid w:val="0070633A"/>
    <w:rsid w:val="00706A89"/>
    <w:rsid w:val="00707011"/>
    <w:rsid w:val="007077AC"/>
    <w:rsid w:val="00710AC0"/>
    <w:rsid w:val="0071194E"/>
    <w:rsid w:val="00712977"/>
    <w:rsid w:val="00713471"/>
    <w:rsid w:val="007142A0"/>
    <w:rsid w:val="00714CEA"/>
    <w:rsid w:val="007164BE"/>
    <w:rsid w:val="00717CDF"/>
    <w:rsid w:val="00721523"/>
    <w:rsid w:val="00722BFA"/>
    <w:rsid w:val="007230A5"/>
    <w:rsid w:val="00724E1F"/>
    <w:rsid w:val="007275F7"/>
    <w:rsid w:val="00731533"/>
    <w:rsid w:val="00731783"/>
    <w:rsid w:val="00732848"/>
    <w:rsid w:val="00732BA2"/>
    <w:rsid w:val="0073449C"/>
    <w:rsid w:val="00740D1B"/>
    <w:rsid w:val="0074213C"/>
    <w:rsid w:val="00745459"/>
    <w:rsid w:val="007461FE"/>
    <w:rsid w:val="007473AE"/>
    <w:rsid w:val="00751584"/>
    <w:rsid w:val="00752CE4"/>
    <w:rsid w:val="00752E8E"/>
    <w:rsid w:val="00753D16"/>
    <w:rsid w:val="007559F5"/>
    <w:rsid w:val="00755C16"/>
    <w:rsid w:val="00756D66"/>
    <w:rsid w:val="00757808"/>
    <w:rsid w:val="007608AF"/>
    <w:rsid w:val="0076116D"/>
    <w:rsid w:val="007620F6"/>
    <w:rsid w:val="007644C1"/>
    <w:rsid w:val="00764BCA"/>
    <w:rsid w:val="00764DB6"/>
    <w:rsid w:val="007712B4"/>
    <w:rsid w:val="00772F0D"/>
    <w:rsid w:val="007741C6"/>
    <w:rsid w:val="007750B2"/>
    <w:rsid w:val="00777F8A"/>
    <w:rsid w:val="007846AE"/>
    <w:rsid w:val="00791F1A"/>
    <w:rsid w:val="00791F98"/>
    <w:rsid w:val="007944C4"/>
    <w:rsid w:val="00795700"/>
    <w:rsid w:val="007961D7"/>
    <w:rsid w:val="00797093"/>
    <w:rsid w:val="007A11DD"/>
    <w:rsid w:val="007A133B"/>
    <w:rsid w:val="007A18F6"/>
    <w:rsid w:val="007A4361"/>
    <w:rsid w:val="007A6D10"/>
    <w:rsid w:val="007A7120"/>
    <w:rsid w:val="007B2B41"/>
    <w:rsid w:val="007C0968"/>
    <w:rsid w:val="007C21BC"/>
    <w:rsid w:val="007C5884"/>
    <w:rsid w:val="007D24F1"/>
    <w:rsid w:val="007D2613"/>
    <w:rsid w:val="007D3AB3"/>
    <w:rsid w:val="007D42E5"/>
    <w:rsid w:val="007D622D"/>
    <w:rsid w:val="007D624F"/>
    <w:rsid w:val="007D645F"/>
    <w:rsid w:val="007D717C"/>
    <w:rsid w:val="007D7372"/>
    <w:rsid w:val="007E07F8"/>
    <w:rsid w:val="007E2327"/>
    <w:rsid w:val="007E2D6B"/>
    <w:rsid w:val="007E4E96"/>
    <w:rsid w:val="007E5AFB"/>
    <w:rsid w:val="007E74EF"/>
    <w:rsid w:val="007F2666"/>
    <w:rsid w:val="007F3DE4"/>
    <w:rsid w:val="007F4FAE"/>
    <w:rsid w:val="007F55DD"/>
    <w:rsid w:val="00801856"/>
    <w:rsid w:val="00801F54"/>
    <w:rsid w:val="00802657"/>
    <w:rsid w:val="00803409"/>
    <w:rsid w:val="00804E3F"/>
    <w:rsid w:val="008057B4"/>
    <w:rsid w:val="00805B53"/>
    <w:rsid w:val="00805C1A"/>
    <w:rsid w:val="00807DA2"/>
    <w:rsid w:val="00810723"/>
    <w:rsid w:val="008136B7"/>
    <w:rsid w:val="00813A19"/>
    <w:rsid w:val="0081573D"/>
    <w:rsid w:val="008160F7"/>
    <w:rsid w:val="00820F29"/>
    <w:rsid w:val="0082197F"/>
    <w:rsid w:val="00827C8D"/>
    <w:rsid w:val="00833759"/>
    <w:rsid w:val="00833EEF"/>
    <w:rsid w:val="008348B3"/>
    <w:rsid w:val="0083684B"/>
    <w:rsid w:val="00837A0D"/>
    <w:rsid w:val="0084014F"/>
    <w:rsid w:val="00840B64"/>
    <w:rsid w:val="00840DC8"/>
    <w:rsid w:val="00844F57"/>
    <w:rsid w:val="00846E4F"/>
    <w:rsid w:val="0085193D"/>
    <w:rsid w:val="00852A44"/>
    <w:rsid w:val="00854716"/>
    <w:rsid w:val="008605B3"/>
    <w:rsid w:val="00861513"/>
    <w:rsid w:val="0086206C"/>
    <w:rsid w:val="008643D4"/>
    <w:rsid w:val="0086502C"/>
    <w:rsid w:val="008663AE"/>
    <w:rsid w:val="0086677C"/>
    <w:rsid w:val="00866D3C"/>
    <w:rsid w:val="00870682"/>
    <w:rsid w:val="008709EB"/>
    <w:rsid w:val="00870E58"/>
    <w:rsid w:val="00871775"/>
    <w:rsid w:val="00871F14"/>
    <w:rsid w:val="0087239C"/>
    <w:rsid w:val="0087457B"/>
    <w:rsid w:val="00875193"/>
    <w:rsid w:val="00875623"/>
    <w:rsid w:val="00877613"/>
    <w:rsid w:val="008808FC"/>
    <w:rsid w:val="00880FEE"/>
    <w:rsid w:val="00881BF8"/>
    <w:rsid w:val="008832D5"/>
    <w:rsid w:val="00883873"/>
    <w:rsid w:val="00883BDC"/>
    <w:rsid w:val="00883F77"/>
    <w:rsid w:val="008840A0"/>
    <w:rsid w:val="0088501B"/>
    <w:rsid w:val="00886766"/>
    <w:rsid w:val="00886D9A"/>
    <w:rsid w:val="008872EF"/>
    <w:rsid w:val="008874F0"/>
    <w:rsid w:val="00895DB9"/>
    <w:rsid w:val="00896BE9"/>
    <w:rsid w:val="00897E5C"/>
    <w:rsid w:val="008A41B8"/>
    <w:rsid w:val="008A5114"/>
    <w:rsid w:val="008A5B1B"/>
    <w:rsid w:val="008A7EDB"/>
    <w:rsid w:val="008B0D30"/>
    <w:rsid w:val="008B0F9A"/>
    <w:rsid w:val="008B21B7"/>
    <w:rsid w:val="008B555A"/>
    <w:rsid w:val="008B5B3C"/>
    <w:rsid w:val="008C0096"/>
    <w:rsid w:val="008C09B1"/>
    <w:rsid w:val="008C258C"/>
    <w:rsid w:val="008C37D3"/>
    <w:rsid w:val="008C3F45"/>
    <w:rsid w:val="008C4188"/>
    <w:rsid w:val="008C56D9"/>
    <w:rsid w:val="008C5FD6"/>
    <w:rsid w:val="008D09C9"/>
    <w:rsid w:val="008D2C18"/>
    <w:rsid w:val="008D3E71"/>
    <w:rsid w:val="008D59AC"/>
    <w:rsid w:val="008D5F68"/>
    <w:rsid w:val="008D608D"/>
    <w:rsid w:val="008D7053"/>
    <w:rsid w:val="008D7D69"/>
    <w:rsid w:val="008E1711"/>
    <w:rsid w:val="008E266A"/>
    <w:rsid w:val="008E4AF8"/>
    <w:rsid w:val="008E5FD0"/>
    <w:rsid w:val="008E661B"/>
    <w:rsid w:val="008E6A51"/>
    <w:rsid w:val="008E7164"/>
    <w:rsid w:val="008F3F05"/>
    <w:rsid w:val="008F46D6"/>
    <w:rsid w:val="008F65E3"/>
    <w:rsid w:val="008F6CB9"/>
    <w:rsid w:val="008F7389"/>
    <w:rsid w:val="009001F4"/>
    <w:rsid w:val="009011BE"/>
    <w:rsid w:val="009032E3"/>
    <w:rsid w:val="00903317"/>
    <w:rsid w:val="009043C5"/>
    <w:rsid w:val="00905C92"/>
    <w:rsid w:val="00911EBE"/>
    <w:rsid w:val="00912E1A"/>
    <w:rsid w:val="009153B7"/>
    <w:rsid w:val="00915CBD"/>
    <w:rsid w:val="00916301"/>
    <w:rsid w:val="009202E6"/>
    <w:rsid w:val="009209A1"/>
    <w:rsid w:val="00920DF6"/>
    <w:rsid w:val="009259EC"/>
    <w:rsid w:val="00925B2B"/>
    <w:rsid w:val="009319FD"/>
    <w:rsid w:val="00931F6D"/>
    <w:rsid w:val="009341D5"/>
    <w:rsid w:val="00934983"/>
    <w:rsid w:val="00937C50"/>
    <w:rsid w:val="00940438"/>
    <w:rsid w:val="009405F4"/>
    <w:rsid w:val="0094350B"/>
    <w:rsid w:val="00950DBF"/>
    <w:rsid w:val="00951DC1"/>
    <w:rsid w:val="00954FF1"/>
    <w:rsid w:val="009556BB"/>
    <w:rsid w:val="0095612F"/>
    <w:rsid w:val="00956EFB"/>
    <w:rsid w:val="00960C56"/>
    <w:rsid w:val="00962FBF"/>
    <w:rsid w:val="009633EF"/>
    <w:rsid w:val="00963B57"/>
    <w:rsid w:val="00963F3F"/>
    <w:rsid w:val="00965B23"/>
    <w:rsid w:val="00965CD3"/>
    <w:rsid w:val="0096610B"/>
    <w:rsid w:val="00966363"/>
    <w:rsid w:val="00966835"/>
    <w:rsid w:val="0096699D"/>
    <w:rsid w:val="00967C4A"/>
    <w:rsid w:val="009710F5"/>
    <w:rsid w:val="009717ED"/>
    <w:rsid w:val="00972F2D"/>
    <w:rsid w:val="009734CB"/>
    <w:rsid w:val="009735C7"/>
    <w:rsid w:val="00973DA3"/>
    <w:rsid w:val="00974553"/>
    <w:rsid w:val="00975987"/>
    <w:rsid w:val="009801D9"/>
    <w:rsid w:val="009809AA"/>
    <w:rsid w:val="009832E0"/>
    <w:rsid w:val="0098468A"/>
    <w:rsid w:val="00984713"/>
    <w:rsid w:val="00985DC5"/>
    <w:rsid w:val="00986272"/>
    <w:rsid w:val="00987B56"/>
    <w:rsid w:val="009902FA"/>
    <w:rsid w:val="009A2437"/>
    <w:rsid w:val="009A5522"/>
    <w:rsid w:val="009A5973"/>
    <w:rsid w:val="009A5A09"/>
    <w:rsid w:val="009A6138"/>
    <w:rsid w:val="009B183C"/>
    <w:rsid w:val="009B25FD"/>
    <w:rsid w:val="009B2982"/>
    <w:rsid w:val="009B377F"/>
    <w:rsid w:val="009B45C4"/>
    <w:rsid w:val="009B4E1E"/>
    <w:rsid w:val="009B5373"/>
    <w:rsid w:val="009B5440"/>
    <w:rsid w:val="009B5F9D"/>
    <w:rsid w:val="009C0147"/>
    <w:rsid w:val="009C20E7"/>
    <w:rsid w:val="009C404A"/>
    <w:rsid w:val="009C5683"/>
    <w:rsid w:val="009C6805"/>
    <w:rsid w:val="009D094C"/>
    <w:rsid w:val="009E2DBD"/>
    <w:rsid w:val="009E37FB"/>
    <w:rsid w:val="009E42B2"/>
    <w:rsid w:val="009E48BD"/>
    <w:rsid w:val="009E490F"/>
    <w:rsid w:val="009E6D2E"/>
    <w:rsid w:val="009F1640"/>
    <w:rsid w:val="009F29CC"/>
    <w:rsid w:val="00A01C74"/>
    <w:rsid w:val="00A0318B"/>
    <w:rsid w:val="00A03A14"/>
    <w:rsid w:val="00A03ABA"/>
    <w:rsid w:val="00A04524"/>
    <w:rsid w:val="00A05BBA"/>
    <w:rsid w:val="00A070CA"/>
    <w:rsid w:val="00A153D6"/>
    <w:rsid w:val="00A176D1"/>
    <w:rsid w:val="00A214F6"/>
    <w:rsid w:val="00A23979"/>
    <w:rsid w:val="00A240C3"/>
    <w:rsid w:val="00A266F9"/>
    <w:rsid w:val="00A30ABB"/>
    <w:rsid w:val="00A30EDE"/>
    <w:rsid w:val="00A32D0E"/>
    <w:rsid w:val="00A368D3"/>
    <w:rsid w:val="00A36B1E"/>
    <w:rsid w:val="00A37C56"/>
    <w:rsid w:val="00A4021B"/>
    <w:rsid w:val="00A40259"/>
    <w:rsid w:val="00A409D7"/>
    <w:rsid w:val="00A419A0"/>
    <w:rsid w:val="00A44DE5"/>
    <w:rsid w:val="00A477DD"/>
    <w:rsid w:val="00A478C2"/>
    <w:rsid w:val="00A50E29"/>
    <w:rsid w:val="00A513A7"/>
    <w:rsid w:val="00A5541F"/>
    <w:rsid w:val="00A60CB7"/>
    <w:rsid w:val="00A61819"/>
    <w:rsid w:val="00A6323E"/>
    <w:rsid w:val="00A63403"/>
    <w:rsid w:val="00A64591"/>
    <w:rsid w:val="00A64B3C"/>
    <w:rsid w:val="00A64CBC"/>
    <w:rsid w:val="00A64EDA"/>
    <w:rsid w:val="00A73604"/>
    <w:rsid w:val="00A739D3"/>
    <w:rsid w:val="00A7554F"/>
    <w:rsid w:val="00A75E02"/>
    <w:rsid w:val="00A7717E"/>
    <w:rsid w:val="00A822F6"/>
    <w:rsid w:val="00A83EB3"/>
    <w:rsid w:val="00A83FD3"/>
    <w:rsid w:val="00A842FF"/>
    <w:rsid w:val="00A868E0"/>
    <w:rsid w:val="00A86FDB"/>
    <w:rsid w:val="00A9326C"/>
    <w:rsid w:val="00A954E4"/>
    <w:rsid w:val="00A955BC"/>
    <w:rsid w:val="00A95C93"/>
    <w:rsid w:val="00A96B37"/>
    <w:rsid w:val="00AA1881"/>
    <w:rsid w:val="00AA2DFB"/>
    <w:rsid w:val="00AA6661"/>
    <w:rsid w:val="00AA73CC"/>
    <w:rsid w:val="00AB1074"/>
    <w:rsid w:val="00AB16AB"/>
    <w:rsid w:val="00AB1B38"/>
    <w:rsid w:val="00AB2968"/>
    <w:rsid w:val="00AB2CC8"/>
    <w:rsid w:val="00AB2F83"/>
    <w:rsid w:val="00AB44F8"/>
    <w:rsid w:val="00AC0DF6"/>
    <w:rsid w:val="00AC1D4A"/>
    <w:rsid w:val="00AC203F"/>
    <w:rsid w:val="00AC309E"/>
    <w:rsid w:val="00AC33E1"/>
    <w:rsid w:val="00AC36F7"/>
    <w:rsid w:val="00AC4BE6"/>
    <w:rsid w:val="00AC7247"/>
    <w:rsid w:val="00AD16EA"/>
    <w:rsid w:val="00AD26C4"/>
    <w:rsid w:val="00AD460C"/>
    <w:rsid w:val="00AD64AD"/>
    <w:rsid w:val="00AE208B"/>
    <w:rsid w:val="00AE3414"/>
    <w:rsid w:val="00AE653C"/>
    <w:rsid w:val="00AF23B0"/>
    <w:rsid w:val="00AF5215"/>
    <w:rsid w:val="00B00D2D"/>
    <w:rsid w:val="00B02FD7"/>
    <w:rsid w:val="00B05817"/>
    <w:rsid w:val="00B073F9"/>
    <w:rsid w:val="00B079A2"/>
    <w:rsid w:val="00B1055B"/>
    <w:rsid w:val="00B11B55"/>
    <w:rsid w:val="00B1324D"/>
    <w:rsid w:val="00B13CD2"/>
    <w:rsid w:val="00B13DCC"/>
    <w:rsid w:val="00B14F98"/>
    <w:rsid w:val="00B150EE"/>
    <w:rsid w:val="00B15616"/>
    <w:rsid w:val="00B156EB"/>
    <w:rsid w:val="00B15B85"/>
    <w:rsid w:val="00B20247"/>
    <w:rsid w:val="00B20C80"/>
    <w:rsid w:val="00B25B64"/>
    <w:rsid w:val="00B27E14"/>
    <w:rsid w:val="00B323B5"/>
    <w:rsid w:val="00B32E10"/>
    <w:rsid w:val="00B361B0"/>
    <w:rsid w:val="00B375B9"/>
    <w:rsid w:val="00B4072B"/>
    <w:rsid w:val="00B40A12"/>
    <w:rsid w:val="00B42E12"/>
    <w:rsid w:val="00B4326D"/>
    <w:rsid w:val="00B44169"/>
    <w:rsid w:val="00B450D6"/>
    <w:rsid w:val="00B50158"/>
    <w:rsid w:val="00B50F5F"/>
    <w:rsid w:val="00B51AF0"/>
    <w:rsid w:val="00B52B6A"/>
    <w:rsid w:val="00B554C1"/>
    <w:rsid w:val="00B55B0C"/>
    <w:rsid w:val="00B55BD3"/>
    <w:rsid w:val="00B560CC"/>
    <w:rsid w:val="00B5651B"/>
    <w:rsid w:val="00B60829"/>
    <w:rsid w:val="00B6141E"/>
    <w:rsid w:val="00B6211F"/>
    <w:rsid w:val="00B62234"/>
    <w:rsid w:val="00B63592"/>
    <w:rsid w:val="00B65202"/>
    <w:rsid w:val="00B65BB7"/>
    <w:rsid w:val="00B67AD2"/>
    <w:rsid w:val="00B742A9"/>
    <w:rsid w:val="00B7485A"/>
    <w:rsid w:val="00B80E22"/>
    <w:rsid w:val="00B813C1"/>
    <w:rsid w:val="00B83913"/>
    <w:rsid w:val="00B85642"/>
    <w:rsid w:val="00B85C30"/>
    <w:rsid w:val="00B87A36"/>
    <w:rsid w:val="00B908BF"/>
    <w:rsid w:val="00B9118F"/>
    <w:rsid w:val="00B96933"/>
    <w:rsid w:val="00B969DC"/>
    <w:rsid w:val="00B9794D"/>
    <w:rsid w:val="00BA0D0E"/>
    <w:rsid w:val="00BA1175"/>
    <w:rsid w:val="00BA2368"/>
    <w:rsid w:val="00BA2B03"/>
    <w:rsid w:val="00BA4778"/>
    <w:rsid w:val="00BA48E4"/>
    <w:rsid w:val="00BA5326"/>
    <w:rsid w:val="00BA64DD"/>
    <w:rsid w:val="00BA6D58"/>
    <w:rsid w:val="00BA7DE1"/>
    <w:rsid w:val="00BB2F3F"/>
    <w:rsid w:val="00BB312B"/>
    <w:rsid w:val="00BB31D0"/>
    <w:rsid w:val="00BB368A"/>
    <w:rsid w:val="00BB47C2"/>
    <w:rsid w:val="00BC046F"/>
    <w:rsid w:val="00BC09E5"/>
    <w:rsid w:val="00BC0DA6"/>
    <w:rsid w:val="00BC0DB4"/>
    <w:rsid w:val="00BC0DF9"/>
    <w:rsid w:val="00BC34A3"/>
    <w:rsid w:val="00BC3F50"/>
    <w:rsid w:val="00BC7586"/>
    <w:rsid w:val="00BD002E"/>
    <w:rsid w:val="00BD154C"/>
    <w:rsid w:val="00BD48F8"/>
    <w:rsid w:val="00BD6693"/>
    <w:rsid w:val="00BD792C"/>
    <w:rsid w:val="00BE1776"/>
    <w:rsid w:val="00BE19AA"/>
    <w:rsid w:val="00BE1F23"/>
    <w:rsid w:val="00BE3A49"/>
    <w:rsid w:val="00BE4450"/>
    <w:rsid w:val="00BE483F"/>
    <w:rsid w:val="00BE61C3"/>
    <w:rsid w:val="00BF0733"/>
    <w:rsid w:val="00BF2F8D"/>
    <w:rsid w:val="00BF364E"/>
    <w:rsid w:val="00BF3A7C"/>
    <w:rsid w:val="00C05E65"/>
    <w:rsid w:val="00C060D0"/>
    <w:rsid w:val="00C068D7"/>
    <w:rsid w:val="00C10AAC"/>
    <w:rsid w:val="00C10C23"/>
    <w:rsid w:val="00C123BC"/>
    <w:rsid w:val="00C126F9"/>
    <w:rsid w:val="00C12929"/>
    <w:rsid w:val="00C16FB0"/>
    <w:rsid w:val="00C23689"/>
    <w:rsid w:val="00C26F6D"/>
    <w:rsid w:val="00C31272"/>
    <w:rsid w:val="00C313DD"/>
    <w:rsid w:val="00C338B9"/>
    <w:rsid w:val="00C360D9"/>
    <w:rsid w:val="00C4170E"/>
    <w:rsid w:val="00C42513"/>
    <w:rsid w:val="00C44698"/>
    <w:rsid w:val="00C46B46"/>
    <w:rsid w:val="00C505B4"/>
    <w:rsid w:val="00C5141C"/>
    <w:rsid w:val="00C521E5"/>
    <w:rsid w:val="00C55BCE"/>
    <w:rsid w:val="00C55F03"/>
    <w:rsid w:val="00C56A73"/>
    <w:rsid w:val="00C61420"/>
    <w:rsid w:val="00C62AF5"/>
    <w:rsid w:val="00C62BA6"/>
    <w:rsid w:val="00C66281"/>
    <w:rsid w:val="00C6743C"/>
    <w:rsid w:val="00C67A42"/>
    <w:rsid w:val="00C67F71"/>
    <w:rsid w:val="00C73830"/>
    <w:rsid w:val="00C740ED"/>
    <w:rsid w:val="00C7652F"/>
    <w:rsid w:val="00C7676E"/>
    <w:rsid w:val="00C76D3E"/>
    <w:rsid w:val="00C76EDF"/>
    <w:rsid w:val="00C806AE"/>
    <w:rsid w:val="00C811CC"/>
    <w:rsid w:val="00C851DE"/>
    <w:rsid w:val="00C856C7"/>
    <w:rsid w:val="00C90318"/>
    <w:rsid w:val="00C90719"/>
    <w:rsid w:val="00C9276A"/>
    <w:rsid w:val="00C9284B"/>
    <w:rsid w:val="00C92C5A"/>
    <w:rsid w:val="00C94E87"/>
    <w:rsid w:val="00C95E66"/>
    <w:rsid w:val="00CA2877"/>
    <w:rsid w:val="00CA3A23"/>
    <w:rsid w:val="00CA5A35"/>
    <w:rsid w:val="00CA6159"/>
    <w:rsid w:val="00CA678E"/>
    <w:rsid w:val="00CA6AAC"/>
    <w:rsid w:val="00CB0C65"/>
    <w:rsid w:val="00CB32A9"/>
    <w:rsid w:val="00CB45F9"/>
    <w:rsid w:val="00CB5D39"/>
    <w:rsid w:val="00CC0519"/>
    <w:rsid w:val="00CC08AE"/>
    <w:rsid w:val="00CC0E89"/>
    <w:rsid w:val="00CC5141"/>
    <w:rsid w:val="00CD1505"/>
    <w:rsid w:val="00CD181A"/>
    <w:rsid w:val="00CD3275"/>
    <w:rsid w:val="00CD7DBE"/>
    <w:rsid w:val="00CE0C92"/>
    <w:rsid w:val="00CE12F5"/>
    <w:rsid w:val="00CE29BB"/>
    <w:rsid w:val="00CE325C"/>
    <w:rsid w:val="00CE49C3"/>
    <w:rsid w:val="00CE5772"/>
    <w:rsid w:val="00CE5D38"/>
    <w:rsid w:val="00CE671B"/>
    <w:rsid w:val="00CF0EE0"/>
    <w:rsid w:val="00CF104A"/>
    <w:rsid w:val="00CF1297"/>
    <w:rsid w:val="00CF612D"/>
    <w:rsid w:val="00CF663F"/>
    <w:rsid w:val="00CF6ECB"/>
    <w:rsid w:val="00CF7040"/>
    <w:rsid w:val="00CF7D6D"/>
    <w:rsid w:val="00D014A7"/>
    <w:rsid w:val="00D02E82"/>
    <w:rsid w:val="00D044D5"/>
    <w:rsid w:val="00D04954"/>
    <w:rsid w:val="00D0694A"/>
    <w:rsid w:val="00D06AB8"/>
    <w:rsid w:val="00D07080"/>
    <w:rsid w:val="00D10649"/>
    <w:rsid w:val="00D10DFD"/>
    <w:rsid w:val="00D11BC2"/>
    <w:rsid w:val="00D130C2"/>
    <w:rsid w:val="00D130FA"/>
    <w:rsid w:val="00D150DF"/>
    <w:rsid w:val="00D15983"/>
    <w:rsid w:val="00D16676"/>
    <w:rsid w:val="00D17F8B"/>
    <w:rsid w:val="00D21CF5"/>
    <w:rsid w:val="00D22411"/>
    <w:rsid w:val="00D22CAB"/>
    <w:rsid w:val="00D231DE"/>
    <w:rsid w:val="00D246D7"/>
    <w:rsid w:val="00D2481A"/>
    <w:rsid w:val="00D24DE1"/>
    <w:rsid w:val="00D25F70"/>
    <w:rsid w:val="00D304CF"/>
    <w:rsid w:val="00D30BF7"/>
    <w:rsid w:val="00D319CB"/>
    <w:rsid w:val="00D33042"/>
    <w:rsid w:val="00D42205"/>
    <w:rsid w:val="00D43A22"/>
    <w:rsid w:val="00D44EA5"/>
    <w:rsid w:val="00D45293"/>
    <w:rsid w:val="00D46B8F"/>
    <w:rsid w:val="00D479DD"/>
    <w:rsid w:val="00D51F08"/>
    <w:rsid w:val="00D5256A"/>
    <w:rsid w:val="00D567E5"/>
    <w:rsid w:val="00D61C0D"/>
    <w:rsid w:val="00D633BF"/>
    <w:rsid w:val="00D63551"/>
    <w:rsid w:val="00D63D97"/>
    <w:rsid w:val="00D641B7"/>
    <w:rsid w:val="00D64929"/>
    <w:rsid w:val="00D649A9"/>
    <w:rsid w:val="00D67188"/>
    <w:rsid w:val="00D7287A"/>
    <w:rsid w:val="00D74578"/>
    <w:rsid w:val="00D74B73"/>
    <w:rsid w:val="00D75B01"/>
    <w:rsid w:val="00D80D13"/>
    <w:rsid w:val="00D8144F"/>
    <w:rsid w:val="00D822F5"/>
    <w:rsid w:val="00D84A9F"/>
    <w:rsid w:val="00D86A5A"/>
    <w:rsid w:val="00D91B93"/>
    <w:rsid w:val="00D9484E"/>
    <w:rsid w:val="00D9539D"/>
    <w:rsid w:val="00D97703"/>
    <w:rsid w:val="00DA1440"/>
    <w:rsid w:val="00DA1E7C"/>
    <w:rsid w:val="00DA5B91"/>
    <w:rsid w:val="00DA7490"/>
    <w:rsid w:val="00DB108C"/>
    <w:rsid w:val="00DB4050"/>
    <w:rsid w:val="00DB599B"/>
    <w:rsid w:val="00DB5B33"/>
    <w:rsid w:val="00DB7FDF"/>
    <w:rsid w:val="00DC0084"/>
    <w:rsid w:val="00DC0508"/>
    <w:rsid w:val="00DC0E28"/>
    <w:rsid w:val="00DC1D07"/>
    <w:rsid w:val="00DC4EA0"/>
    <w:rsid w:val="00DC61E4"/>
    <w:rsid w:val="00DC681A"/>
    <w:rsid w:val="00DC7865"/>
    <w:rsid w:val="00DD1609"/>
    <w:rsid w:val="00DE3619"/>
    <w:rsid w:val="00DE5B6E"/>
    <w:rsid w:val="00DE623E"/>
    <w:rsid w:val="00DF52EA"/>
    <w:rsid w:val="00DF7158"/>
    <w:rsid w:val="00E00DC0"/>
    <w:rsid w:val="00E00EA4"/>
    <w:rsid w:val="00E01E53"/>
    <w:rsid w:val="00E0230F"/>
    <w:rsid w:val="00E023FB"/>
    <w:rsid w:val="00E03796"/>
    <w:rsid w:val="00E04453"/>
    <w:rsid w:val="00E04F49"/>
    <w:rsid w:val="00E10CB4"/>
    <w:rsid w:val="00E1291D"/>
    <w:rsid w:val="00E14D6E"/>
    <w:rsid w:val="00E152C2"/>
    <w:rsid w:val="00E15B49"/>
    <w:rsid w:val="00E17A7A"/>
    <w:rsid w:val="00E20CB9"/>
    <w:rsid w:val="00E2204E"/>
    <w:rsid w:val="00E24C4D"/>
    <w:rsid w:val="00E269EB"/>
    <w:rsid w:val="00E273FF"/>
    <w:rsid w:val="00E305E0"/>
    <w:rsid w:val="00E3153B"/>
    <w:rsid w:val="00E33228"/>
    <w:rsid w:val="00E33636"/>
    <w:rsid w:val="00E35C36"/>
    <w:rsid w:val="00E362AD"/>
    <w:rsid w:val="00E36C41"/>
    <w:rsid w:val="00E37230"/>
    <w:rsid w:val="00E3749D"/>
    <w:rsid w:val="00E375F6"/>
    <w:rsid w:val="00E41D38"/>
    <w:rsid w:val="00E41F37"/>
    <w:rsid w:val="00E42728"/>
    <w:rsid w:val="00E4288E"/>
    <w:rsid w:val="00E42A22"/>
    <w:rsid w:val="00E43EC2"/>
    <w:rsid w:val="00E44CAD"/>
    <w:rsid w:val="00E463E4"/>
    <w:rsid w:val="00E51A40"/>
    <w:rsid w:val="00E52D42"/>
    <w:rsid w:val="00E5616E"/>
    <w:rsid w:val="00E56F99"/>
    <w:rsid w:val="00E61B45"/>
    <w:rsid w:val="00E64399"/>
    <w:rsid w:val="00E66EA0"/>
    <w:rsid w:val="00E70B05"/>
    <w:rsid w:val="00E71C05"/>
    <w:rsid w:val="00E722D9"/>
    <w:rsid w:val="00E72C99"/>
    <w:rsid w:val="00E74502"/>
    <w:rsid w:val="00E74D0D"/>
    <w:rsid w:val="00E74EC1"/>
    <w:rsid w:val="00E77344"/>
    <w:rsid w:val="00E804CC"/>
    <w:rsid w:val="00E808FE"/>
    <w:rsid w:val="00E828D7"/>
    <w:rsid w:val="00E82B3C"/>
    <w:rsid w:val="00E83AC2"/>
    <w:rsid w:val="00E84EB8"/>
    <w:rsid w:val="00E8561D"/>
    <w:rsid w:val="00E91D0C"/>
    <w:rsid w:val="00E91F42"/>
    <w:rsid w:val="00E928F9"/>
    <w:rsid w:val="00E93012"/>
    <w:rsid w:val="00E944FC"/>
    <w:rsid w:val="00E94807"/>
    <w:rsid w:val="00E95324"/>
    <w:rsid w:val="00E953FD"/>
    <w:rsid w:val="00E972BC"/>
    <w:rsid w:val="00EA183D"/>
    <w:rsid w:val="00EA1E43"/>
    <w:rsid w:val="00EA26C0"/>
    <w:rsid w:val="00EA2828"/>
    <w:rsid w:val="00EA459B"/>
    <w:rsid w:val="00EB011F"/>
    <w:rsid w:val="00EB0327"/>
    <w:rsid w:val="00EB10AA"/>
    <w:rsid w:val="00EB23D7"/>
    <w:rsid w:val="00EB3DC5"/>
    <w:rsid w:val="00EB724B"/>
    <w:rsid w:val="00EC02A1"/>
    <w:rsid w:val="00EC64B6"/>
    <w:rsid w:val="00EC7B08"/>
    <w:rsid w:val="00EC7CB5"/>
    <w:rsid w:val="00ED0715"/>
    <w:rsid w:val="00ED14CB"/>
    <w:rsid w:val="00ED28CA"/>
    <w:rsid w:val="00ED3165"/>
    <w:rsid w:val="00ED405F"/>
    <w:rsid w:val="00ED45C7"/>
    <w:rsid w:val="00ED586E"/>
    <w:rsid w:val="00ED5C82"/>
    <w:rsid w:val="00ED691E"/>
    <w:rsid w:val="00ED72CE"/>
    <w:rsid w:val="00ED7FF9"/>
    <w:rsid w:val="00EE2870"/>
    <w:rsid w:val="00EE3B65"/>
    <w:rsid w:val="00EE5038"/>
    <w:rsid w:val="00EE7C13"/>
    <w:rsid w:val="00EF013E"/>
    <w:rsid w:val="00EF19AE"/>
    <w:rsid w:val="00EF1ED2"/>
    <w:rsid w:val="00EF348B"/>
    <w:rsid w:val="00EF3CEB"/>
    <w:rsid w:val="00EF438D"/>
    <w:rsid w:val="00EF4984"/>
    <w:rsid w:val="00EF5E18"/>
    <w:rsid w:val="00EF5F84"/>
    <w:rsid w:val="00EF6AE7"/>
    <w:rsid w:val="00F00B05"/>
    <w:rsid w:val="00F01482"/>
    <w:rsid w:val="00F02B92"/>
    <w:rsid w:val="00F0440E"/>
    <w:rsid w:val="00F05B16"/>
    <w:rsid w:val="00F12ABA"/>
    <w:rsid w:val="00F1346C"/>
    <w:rsid w:val="00F14C51"/>
    <w:rsid w:val="00F2240C"/>
    <w:rsid w:val="00F26059"/>
    <w:rsid w:val="00F278E1"/>
    <w:rsid w:val="00F31C73"/>
    <w:rsid w:val="00F32306"/>
    <w:rsid w:val="00F33036"/>
    <w:rsid w:val="00F355AD"/>
    <w:rsid w:val="00F35678"/>
    <w:rsid w:val="00F35BD8"/>
    <w:rsid w:val="00F364F5"/>
    <w:rsid w:val="00F36B9F"/>
    <w:rsid w:val="00F370F9"/>
    <w:rsid w:val="00F37D88"/>
    <w:rsid w:val="00F404E0"/>
    <w:rsid w:val="00F41315"/>
    <w:rsid w:val="00F41398"/>
    <w:rsid w:val="00F4150F"/>
    <w:rsid w:val="00F43BC1"/>
    <w:rsid w:val="00F4662A"/>
    <w:rsid w:val="00F50F31"/>
    <w:rsid w:val="00F53558"/>
    <w:rsid w:val="00F5490A"/>
    <w:rsid w:val="00F56F3A"/>
    <w:rsid w:val="00F6087A"/>
    <w:rsid w:val="00F62562"/>
    <w:rsid w:val="00F636EF"/>
    <w:rsid w:val="00F66488"/>
    <w:rsid w:val="00F7331C"/>
    <w:rsid w:val="00F74689"/>
    <w:rsid w:val="00F7762A"/>
    <w:rsid w:val="00F776C2"/>
    <w:rsid w:val="00F776F4"/>
    <w:rsid w:val="00F77829"/>
    <w:rsid w:val="00F824CE"/>
    <w:rsid w:val="00F82F4B"/>
    <w:rsid w:val="00F834F9"/>
    <w:rsid w:val="00F855A4"/>
    <w:rsid w:val="00F86429"/>
    <w:rsid w:val="00F874F3"/>
    <w:rsid w:val="00F8762B"/>
    <w:rsid w:val="00F87A58"/>
    <w:rsid w:val="00F9263E"/>
    <w:rsid w:val="00F9340E"/>
    <w:rsid w:val="00F93A30"/>
    <w:rsid w:val="00F9455F"/>
    <w:rsid w:val="00F95D76"/>
    <w:rsid w:val="00F96FDA"/>
    <w:rsid w:val="00F9759C"/>
    <w:rsid w:val="00F97F71"/>
    <w:rsid w:val="00FA0904"/>
    <w:rsid w:val="00FA1A9C"/>
    <w:rsid w:val="00FA33C2"/>
    <w:rsid w:val="00FA3A83"/>
    <w:rsid w:val="00FA4514"/>
    <w:rsid w:val="00FA6F6E"/>
    <w:rsid w:val="00FB00BD"/>
    <w:rsid w:val="00FB19DA"/>
    <w:rsid w:val="00FB2437"/>
    <w:rsid w:val="00FB3396"/>
    <w:rsid w:val="00FB391A"/>
    <w:rsid w:val="00FB4DA2"/>
    <w:rsid w:val="00FB56FA"/>
    <w:rsid w:val="00FB7F47"/>
    <w:rsid w:val="00FC22E1"/>
    <w:rsid w:val="00FC2967"/>
    <w:rsid w:val="00FC304C"/>
    <w:rsid w:val="00FC32BA"/>
    <w:rsid w:val="00FC3AA7"/>
    <w:rsid w:val="00FC7040"/>
    <w:rsid w:val="00FD3EFB"/>
    <w:rsid w:val="00FE0D38"/>
    <w:rsid w:val="00FE16E1"/>
    <w:rsid w:val="00FE206B"/>
    <w:rsid w:val="00FE2ED7"/>
    <w:rsid w:val="00FE4F32"/>
    <w:rsid w:val="00FF0902"/>
    <w:rsid w:val="00FF52A7"/>
    <w:rsid w:val="00FF573E"/>
    <w:rsid w:val="00FF5F9F"/>
    <w:rsid w:val="00FF653E"/>
    <w:rsid w:val="00FF76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6B726A0"/>
  <w15:docId w15:val="{B5CF5A9C-5294-42AB-956A-B5C83FE12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19"/>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C046F"/>
    <w:pPr>
      <w:spacing w:after="40" w:line="288" w:lineRule="auto"/>
      <w:jc w:val="both"/>
    </w:pPr>
    <w:rPr>
      <w:rFonts w:ascii="Verdana" w:eastAsiaTheme="minorEastAsia" w:hAnsi="Verdana"/>
      <w:sz w:val="18"/>
      <w:lang w:eastAsia="zh-CN"/>
    </w:rPr>
  </w:style>
  <w:style w:type="paragraph" w:styleId="Kop1">
    <w:name w:val="heading 1"/>
    <w:basedOn w:val="Standaard"/>
    <w:next w:val="Standaard"/>
    <w:link w:val="Kop1Char"/>
    <w:uiPriority w:val="9"/>
    <w:qFormat/>
    <w:rsid w:val="006627FE"/>
    <w:pPr>
      <w:keepNext/>
      <w:keepLines/>
      <w:spacing w:before="480" w:line="276" w:lineRule="auto"/>
      <w:outlineLvl w:val="0"/>
    </w:pPr>
    <w:rPr>
      <w:rFonts w:asciiTheme="majorHAnsi" w:eastAsiaTheme="majorEastAsia" w:hAnsiTheme="majorHAnsi" w:cstheme="majorBidi"/>
      <w:b/>
      <w:bCs/>
      <w:color w:val="000000" w:themeColor="text1"/>
      <w:sz w:val="38"/>
      <w:szCs w:val="28"/>
      <w:lang w:val="nl-NL" w:eastAsia="en-US"/>
    </w:rPr>
  </w:style>
  <w:style w:type="paragraph" w:styleId="Kop2">
    <w:name w:val="heading 2"/>
    <w:basedOn w:val="Standaard"/>
    <w:next w:val="Standaard"/>
    <w:link w:val="Kop2Char"/>
    <w:uiPriority w:val="9"/>
    <w:unhideWhenUsed/>
    <w:qFormat/>
    <w:rsid w:val="00426372"/>
    <w:pPr>
      <w:keepNext/>
      <w:keepLines/>
      <w:spacing w:before="80" w:after="80"/>
      <w:outlineLvl w:val="1"/>
    </w:pPr>
    <w:rPr>
      <w:rFonts w:asciiTheme="majorHAnsi" w:eastAsiaTheme="majorEastAsia" w:hAnsiTheme="majorHAnsi" w:cstheme="majorBidi"/>
      <w:b/>
      <w:bCs/>
      <w:color w:val="5B9BD5" w:themeColor="accent1"/>
      <w:sz w:val="23"/>
      <w:szCs w:val="26"/>
      <w:lang w:val="en-GB"/>
    </w:rPr>
  </w:style>
  <w:style w:type="paragraph" w:styleId="Kop3">
    <w:name w:val="heading 3"/>
    <w:basedOn w:val="Standaard"/>
    <w:next w:val="Standaard"/>
    <w:link w:val="Kop3Char"/>
    <w:uiPriority w:val="9"/>
    <w:unhideWhenUsed/>
    <w:qFormat/>
    <w:rsid w:val="00EA26C0"/>
    <w:pPr>
      <w:keepNext/>
      <w:keepLines/>
      <w:spacing w:before="20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unhideWhenUsed/>
    <w:qFormat/>
    <w:rsid w:val="00EA26C0"/>
    <w:pPr>
      <w:keepNext/>
      <w:keepLines/>
      <w:spacing w:before="200"/>
      <w:outlineLvl w:val="3"/>
    </w:pPr>
    <w:rPr>
      <w:rFonts w:asciiTheme="majorHAnsi" w:eastAsiaTheme="majorEastAsia" w:hAnsiTheme="majorHAnsi" w:cstheme="majorBidi"/>
      <w:b/>
      <w:bCs/>
      <w:i/>
      <w:i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CD3275"/>
    <w:pPr>
      <w:ind w:left="720"/>
      <w:contextualSpacing/>
    </w:pPr>
  </w:style>
  <w:style w:type="paragraph" w:styleId="Normaalweb">
    <w:name w:val="Normal (Web)"/>
    <w:basedOn w:val="Standaard"/>
    <w:uiPriority w:val="99"/>
    <w:unhideWhenUsed/>
    <w:rsid w:val="00CD3275"/>
    <w:pPr>
      <w:spacing w:before="100" w:beforeAutospacing="1" w:after="100" w:afterAutospacing="1"/>
    </w:pPr>
    <w:rPr>
      <w:rFonts w:ascii="Times New Roman" w:eastAsia="Times New Roman" w:hAnsi="Times New Roman" w:cs="Times New Roman"/>
      <w:sz w:val="24"/>
      <w:szCs w:val="24"/>
      <w:lang w:val="nl-NL"/>
    </w:rPr>
  </w:style>
  <w:style w:type="paragraph" w:customStyle="1" w:styleId="xmsonormal">
    <w:name w:val="x_msonormal"/>
    <w:basedOn w:val="Standaard"/>
    <w:rsid w:val="00717CDF"/>
    <w:pPr>
      <w:spacing w:before="100" w:beforeAutospacing="1" w:after="100" w:afterAutospacing="1"/>
    </w:pPr>
    <w:rPr>
      <w:rFonts w:ascii="Times" w:eastAsiaTheme="minorHAnsi" w:hAnsi="Times"/>
      <w:sz w:val="20"/>
      <w:szCs w:val="20"/>
      <w:lang w:val="fr-BE" w:eastAsia="fr-FR"/>
    </w:rPr>
  </w:style>
  <w:style w:type="character" w:customStyle="1" w:styleId="shorttext">
    <w:name w:val="short_text"/>
    <w:basedOn w:val="Standaardalinea-lettertype"/>
    <w:rsid w:val="00717CDF"/>
  </w:style>
  <w:style w:type="table" w:styleId="Tabelraster">
    <w:name w:val="Table Grid"/>
    <w:basedOn w:val="Standaardtabel"/>
    <w:uiPriority w:val="59"/>
    <w:rsid w:val="00717CDF"/>
    <w:pPr>
      <w:spacing w:after="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nhideWhenUsed/>
    <w:qFormat/>
    <w:rsid w:val="00717CDF"/>
    <w:pPr>
      <w:spacing w:after="200"/>
    </w:pPr>
    <w:rPr>
      <w:i/>
      <w:iCs/>
      <w:color w:val="44546A" w:themeColor="text2"/>
      <w:szCs w:val="18"/>
    </w:rPr>
  </w:style>
  <w:style w:type="paragraph" w:customStyle="1" w:styleId="Reference">
    <w:name w:val="Reference"/>
    <w:basedOn w:val="Standaard"/>
    <w:rsid w:val="00E77344"/>
    <w:pPr>
      <w:ind w:left="720" w:hanging="720"/>
    </w:pPr>
    <w:rPr>
      <w:rFonts w:ascii="Times New Roman" w:eastAsia="Calibri" w:hAnsi="Times New Roman" w:cs="Times New Roman"/>
      <w:sz w:val="20"/>
      <w:szCs w:val="20"/>
      <w:lang w:val="en-GB" w:eastAsia="en-US"/>
    </w:rPr>
  </w:style>
  <w:style w:type="paragraph" w:styleId="Voetnoottekst">
    <w:name w:val="footnote text"/>
    <w:basedOn w:val="Standaard"/>
    <w:link w:val="VoetnoottekstChar"/>
    <w:uiPriority w:val="99"/>
    <w:unhideWhenUsed/>
    <w:rsid w:val="00DB599B"/>
    <w:pPr>
      <w:spacing w:line="240" w:lineRule="auto"/>
      <w:jc w:val="left"/>
    </w:pPr>
    <w:rPr>
      <w:sz w:val="16"/>
      <w:szCs w:val="20"/>
    </w:rPr>
  </w:style>
  <w:style w:type="character" w:customStyle="1" w:styleId="VoetnoottekstChar">
    <w:name w:val="Voetnoottekst Char"/>
    <w:basedOn w:val="Standaardalinea-lettertype"/>
    <w:link w:val="Voetnoottekst"/>
    <w:uiPriority w:val="99"/>
    <w:rsid w:val="00DB599B"/>
    <w:rPr>
      <w:rFonts w:ascii="Verdana" w:eastAsiaTheme="minorEastAsia" w:hAnsi="Verdana"/>
      <w:sz w:val="16"/>
      <w:szCs w:val="20"/>
      <w:lang w:eastAsia="zh-CN"/>
    </w:rPr>
  </w:style>
  <w:style w:type="character" w:styleId="Voetnootmarkering">
    <w:name w:val="footnote reference"/>
    <w:basedOn w:val="Standaardalinea-lettertype"/>
    <w:uiPriority w:val="99"/>
    <w:unhideWhenUsed/>
    <w:rsid w:val="00FF653E"/>
    <w:rPr>
      <w:vertAlign w:val="superscript"/>
    </w:rPr>
  </w:style>
  <w:style w:type="character" w:styleId="Hyperlink">
    <w:name w:val="Hyperlink"/>
    <w:basedOn w:val="Standaardalinea-lettertype"/>
    <w:uiPriority w:val="99"/>
    <w:unhideWhenUsed/>
    <w:qFormat/>
    <w:rsid w:val="003321B7"/>
    <w:rPr>
      <w:rFonts w:ascii="Verdana" w:hAnsi="Verdana"/>
      <w:color w:val="2E74B5" w:themeColor="accent1" w:themeShade="BF"/>
      <w:sz w:val="18"/>
      <w:u w:val="single"/>
    </w:rPr>
  </w:style>
  <w:style w:type="paragraph" w:styleId="Ballontekst">
    <w:name w:val="Balloon Text"/>
    <w:basedOn w:val="Standaard"/>
    <w:link w:val="BallontekstChar"/>
    <w:uiPriority w:val="99"/>
    <w:semiHidden/>
    <w:unhideWhenUsed/>
    <w:rsid w:val="00F77829"/>
    <w:rPr>
      <w:rFonts w:ascii="Lucida Grande" w:hAnsi="Lucida Grande"/>
      <w:szCs w:val="18"/>
    </w:rPr>
  </w:style>
  <w:style w:type="character" w:customStyle="1" w:styleId="BallontekstChar">
    <w:name w:val="Ballontekst Char"/>
    <w:basedOn w:val="Standaardalinea-lettertype"/>
    <w:link w:val="Ballontekst"/>
    <w:uiPriority w:val="99"/>
    <w:semiHidden/>
    <w:rsid w:val="00F77829"/>
    <w:rPr>
      <w:rFonts w:ascii="Lucida Grande" w:eastAsiaTheme="minorEastAsia" w:hAnsi="Lucida Grande"/>
      <w:sz w:val="18"/>
      <w:szCs w:val="18"/>
      <w:lang w:eastAsia="zh-CN"/>
    </w:rPr>
  </w:style>
  <w:style w:type="character" w:customStyle="1" w:styleId="Kop1Char">
    <w:name w:val="Kop 1 Char"/>
    <w:basedOn w:val="Standaardalinea-lettertype"/>
    <w:link w:val="Kop1"/>
    <w:uiPriority w:val="9"/>
    <w:rsid w:val="006627FE"/>
    <w:rPr>
      <w:rFonts w:asciiTheme="majorHAnsi" w:eastAsiaTheme="majorEastAsia" w:hAnsiTheme="majorHAnsi" w:cstheme="majorBidi"/>
      <w:b/>
      <w:bCs/>
      <w:color w:val="000000" w:themeColor="text1"/>
      <w:sz w:val="38"/>
      <w:szCs w:val="28"/>
      <w:lang w:val="nl-NL"/>
    </w:rPr>
  </w:style>
  <w:style w:type="paragraph" w:styleId="Titel">
    <w:name w:val="Title"/>
    <w:basedOn w:val="Standaard"/>
    <w:next w:val="Standaard"/>
    <w:link w:val="TitelChar"/>
    <w:uiPriority w:val="10"/>
    <w:qFormat/>
    <w:rsid w:val="00CB0C65"/>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nl-NL" w:eastAsia="en-US"/>
    </w:rPr>
  </w:style>
  <w:style w:type="character" w:customStyle="1" w:styleId="TitelChar">
    <w:name w:val="Titel Char"/>
    <w:basedOn w:val="Standaardalinea-lettertype"/>
    <w:link w:val="Titel"/>
    <w:uiPriority w:val="10"/>
    <w:rsid w:val="00CB0C65"/>
    <w:rPr>
      <w:rFonts w:asciiTheme="majorHAnsi" w:eastAsiaTheme="majorEastAsia" w:hAnsiTheme="majorHAnsi" w:cstheme="majorBidi"/>
      <w:color w:val="323E4F" w:themeColor="text2" w:themeShade="BF"/>
      <w:spacing w:val="5"/>
      <w:kern w:val="28"/>
      <w:sz w:val="52"/>
      <w:szCs w:val="52"/>
      <w:lang w:val="nl-NL"/>
    </w:rPr>
  </w:style>
  <w:style w:type="character" w:styleId="Zwaar">
    <w:name w:val="Strong"/>
    <w:basedOn w:val="Standaardalinea-lettertype"/>
    <w:uiPriority w:val="22"/>
    <w:qFormat/>
    <w:rsid w:val="00CB0C65"/>
    <w:rPr>
      <w:b/>
      <w:bCs/>
    </w:rPr>
  </w:style>
  <w:style w:type="paragraph" w:styleId="Kopvaninhoudsopgave">
    <w:name w:val="TOC Heading"/>
    <w:basedOn w:val="Kop1"/>
    <w:next w:val="Standaard"/>
    <w:uiPriority w:val="39"/>
    <w:unhideWhenUsed/>
    <w:qFormat/>
    <w:rsid w:val="00CB0C65"/>
    <w:pPr>
      <w:outlineLvl w:val="9"/>
    </w:pPr>
    <w:rPr>
      <w:color w:val="2E74B5" w:themeColor="accent1" w:themeShade="BF"/>
      <w:lang w:val="en-US"/>
    </w:rPr>
  </w:style>
  <w:style w:type="paragraph" w:styleId="Inhopg1">
    <w:name w:val="toc 1"/>
    <w:basedOn w:val="Standaard"/>
    <w:next w:val="Standaard"/>
    <w:autoRedefine/>
    <w:uiPriority w:val="39"/>
    <w:unhideWhenUsed/>
    <w:rsid w:val="00CB0C65"/>
    <w:pPr>
      <w:spacing w:after="100" w:line="276" w:lineRule="auto"/>
    </w:pPr>
    <w:rPr>
      <w:rFonts w:ascii="Times New Roman" w:eastAsiaTheme="minorHAnsi" w:hAnsi="Times New Roman"/>
      <w:sz w:val="22"/>
      <w:lang w:val="nl-NL" w:eastAsia="en-US"/>
    </w:rPr>
  </w:style>
  <w:style w:type="paragraph" w:styleId="Inhopg3">
    <w:name w:val="toc 3"/>
    <w:basedOn w:val="Standaard"/>
    <w:next w:val="Standaard"/>
    <w:autoRedefine/>
    <w:uiPriority w:val="39"/>
    <w:unhideWhenUsed/>
    <w:rsid w:val="00CB0C65"/>
    <w:pPr>
      <w:tabs>
        <w:tab w:val="right" w:leader="dot" w:pos="9062"/>
      </w:tabs>
      <w:spacing w:after="100" w:line="360" w:lineRule="auto"/>
      <w:ind w:left="440"/>
    </w:pPr>
    <w:rPr>
      <w:rFonts w:ascii="Times New Roman" w:eastAsiaTheme="minorHAnsi" w:hAnsi="Times New Roman"/>
      <w:sz w:val="22"/>
      <w:lang w:val="nl-NL" w:eastAsia="en-US"/>
    </w:rPr>
  </w:style>
  <w:style w:type="character" w:customStyle="1" w:styleId="Kop2Char">
    <w:name w:val="Kop 2 Char"/>
    <w:basedOn w:val="Standaardalinea-lettertype"/>
    <w:link w:val="Kop2"/>
    <w:uiPriority w:val="9"/>
    <w:rsid w:val="00426372"/>
    <w:rPr>
      <w:rFonts w:asciiTheme="majorHAnsi" w:eastAsiaTheme="majorEastAsia" w:hAnsiTheme="majorHAnsi" w:cstheme="majorBidi"/>
      <w:b/>
      <w:bCs/>
      <w:color w:val="5B9BD5" w:themeColor="accent1"/>
      <w:sz w:val="23"/>
      <w:szCs w:val="26"/>
      <w:lang w:val="en-GB" w:eastAsia="zh-CN"/>
    </w:rPr>
  </w:style>
  <w:style w:type="paragraph" w:styleId="Koptekst">
    <w:name w:val="header"/>
    <w:basedOn w:val="Standaard"/>
    <w:link w:val="KoptekstChar"/>
    <w:uiPriority w:val="99"/>
    <w:unhideWhenUsed/>
    <w:rsid w:val="00985DC5"/>
    <w:pPr>
      <w:tabs>
        <w:tab w:val="center" w:pos="4703"/>
        <w:tab w:val="right" w:pos="9406"/>
      </w:tabs>
    </w:pPr>
  </w:style>
  <w:style w:type="character" w:customStyle="1" w:styleId="KoptekstChar">
    <w:name w:val="Koptekst Char"/>
    <w:basedOn w:val="Standaardalinea-lettertype"/>
    <w:link w:val="Koptekst"/>
    <w:uiPriority w:val="99"/>
    <w:rsid w:val="00985DC5"/>
    <w:rPr>
      <w:rFonts w:ascii="Verdana" w:eastAsiaTheme="minorEastAsia" w:hAnsi="Verdana"/>
      <w:sz w:val="18"/>
      <w:lang w:eastAsia="zh-CN"/>
    </w:rPr>
  </w:style>
  <w:style w:type="paragraph" w:styleId="Voettekst">
    <w:name w:val="footer"/>
    <w:basedOn w:val="Standaard"/>
    <w:link w:val="VoettekstChar"/>
    <w:uiPriority w:val="99"/>
    <w:unhideWhenUsed/>
    <w:rsid w:val="00985DC5"/>
    <w:pPr>
      <w:tabs>
        <w:tab w:val="center" w:pos="4703"/>
        <w:tab w:val="right" w:pos="9406"/>
      </w:tabs>
    </w:pPr>
  </w:style>
  <w:style w:type="character" w:customStyle="1" w:styleId="VoettekstChar">
    <w:name w:val="Voettekst Char"/>
    <w:basedOn w:val="Standaardalinea-lettertype"/>
    <w:link w:val="Voettekst"/>
    <w:uiPriority w:val="99"/>
    <w:rsid w:val="00985DC5"/>
    <w:rPr>
      <w:rFonts w:ascii="Verdana" w:eastAsiaTheme="minorEastAsia" w:hAnsi="Verdana"/>
      <w:sz w:val="18"/>
      <w:lang w:eastAsia="zh-CN"/>
    </w:rPr>
  </w:style>
  <w:style w:type="paragraph" w:styleId="Inhopg2">
    <w:name w:val="toc 2"/>
    <w:basedOn w:val="Standaard"/>
    <w:next w:val="Standaard"/>
    <w:autoRedefine/>
    <w:uiPriority w:val="39"/>
    <w:unhideWhenUsed/>
    <w:rsid w:val="005C7393"/>
    <w:pPr>
      <w:tabs>
        <w:tab w:val="right" w:leader="dot" w:pos="9350"/>
      </w:tabs>
      <w:spacing w:after="100"/>
      <w:ind w:left="284"/>
      <w:jc w:val="left"/>
    </w:pPr>
  </w:style>
  <w:style w:type="character" w:customStyle="1" w:styleId="Kop3Char">
    <w:name w:val="Kop 3 Char"/>
    <w:basedOn w:val="Standaardalinea-lettertype"/>
    <w:link w:val="Kop3"/>
    <w:uiPriority w:val="9"/>
    <w:rsid w:val="00EA26C0"/>
    <w:rPr>
      <w:rFonts w:asciiTheme="majorHAnsi" w:eastAsiaTheme="majorEastAsia" w:hAnsiTheme="majorHAnsi" w:cstheme="majorBidi"/>
      <w:b/>
      <w:bCs/>
      <w:color w:val="5B9BD5" w:themeColor="accent1"/>
      <w:sz w:val="18"/>
      <w:lang w:eastAsia="zh-CN"/>
    </w:rPr>
  </w:style>
  <w:style w:type="character" w:customStyle="1" w:styleId="Kop4Char">
    <w:name w:val="Kop 4 Char"/>
    <w:basedOn w:val="Standaardalinea-lettertype"/>
    <w:link w:val="Kop4"/>
    <w:uiPriority w:val="9"/>
    <w:rsid w:val="00EA26C0"/>
    <w:rPr>
      <w:rFonts w:asciiTheme="majorHAnsi" w:eastAsiaTheme="majorEastAsia" w:hAnsiTheme="majorHAnsi" w:cstheme="majorBidi"/>
      <w:b/>
      <w:bCs/>
      <w:i/>
      <w:iCs/>
      <w:color w:val="5B9BD5" w:themeColor="accent1"/>
      <w:sz w:val="18"/>
      <w:lang w:eastAsia="zh-CN"/>
    </w:rPr>
  </w:style>
  <w:style w:type="table" w:styleId="Lichtelijst-accent1">
    <w:name w:val="Light List Accent 1"/>
    <w:basedOn w:val="Standaardtabel"/>
    <w:uiPriority w:val="61"/>
    <w:rsid w:val="00EF1ED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Paginanummer">
    <w:name w:val="page number"/>
    <w:basedOn w:val="Standaardalinea-lettertype"/>
    <w:uiPriority w:val="99"/>
    <w:semiHidden/>
    <w:unhideWhenUsed/>
    <w:rsid w:val="005D2313"/>
  </w:style>
  <w:style w:type="character" w:styleId="GevolgdeHyperlink">
    <w:name w:val="FollowedHyperlink"/>
    <w:basedOn w:val="Standaardalinea-lettertype"/>
    <w:uiPriority w:val="99"/>
    <w:semiHidden/>
    <w:unhideWhenUsed/>
    <w:rsid w:val="001457AA"/>
    <w:rPr>
      <w:color w:val="954F72" w:themeColor="followedHyperlink"/>
      <w:u w:val="single"/>
    </w:rPr>
  </w:style>
  <w:style w:type="character" w:styleId="Verwijzingopmerking">
    <w:name w:val="annotation reference"/>
    <w:basedOn w:val="Standaardalinea-lettertype"/>
    <w:uiPriority w:val="99"/>
    <w:semiHidden/>
    <w:unhideWhenUsed/>
    <w:rsid w:val="004E0694"/>
    <w:rPr>
      <w:sz w:val="16"/>
      <w:szCs w:val="16"/>
    </w:rPr>
  </w:style>
  <w:style w:type="paragraph" w:styleId="Tekstopmerking">
    <w:name w:val="annotation text"/>
    <w:basedOn w:val="Standaard"/>
    <w:link w:val="TekstopmerkingChar"/>
    <w:uiPriority w:val="99"/>
    <w:unhideWhenUsed/>
    <w:rsid w:val="008872EF"/>
    <w:rPr>
      <w:rFonts w:ascii="Palatino Linotype" w:hAnsi="Palatino Linotype"/>
      <w:sz w:val="16"/>
      <w:szCs w:val="20"/>
    </w:rPr>
  </w:style>
  <w:style w:type="character" w:customStyle="1" w:styleId="TekstopmerkingChar">
    <w:name w:val="Tekst opmerking Char"/>
    <w:basedOn w:val="Standaardalinea-lettertype"/>
    <w:link w:val="Tekstopmerking"/>
    <w:uiPriority w:val="99"/>
    <w:rsid w:val="008872EF"/>
    <w:rPr>
      <w:rFonts w:ascii="Palatino Linotype" w:eastAsiaTheme="minorEastAsia" w:hAnsi="Palatino Linotype"/>
      <w:sz w:val="16"/>
      <w:szCs w:val="20"/>
      <w:lang w:eastAsia="zh-CN"/>
    </w:rPr>
  </w:style>
  <w:style w:type="paragraph" w:styleId="Onderwerpvanopmerking">
    <w:name w:val="annotation subject"/>
    <w:basedOn w:val="Tekstopmerking"/>
    <w:next w:val="Tekstopmerking"/>
    <w:link w:val="OnderwerpvanopmerkingChar"/>
    <w:uiPriority w:val="99"/>
    <w:semiHidden/>
    <w:unhideWhenUsed/>
    <w:rsid w:val="004E0694"/>
    <w:rPr>
      <w:b/>
      <w:bCs/>
    </w:rPr>
  </w:style>
  <w:style w:type="character" w:customStyle="1" w:styleId="OnderwerpvanopmerkingChar">
    <w:name w:val="Onderwerp van opmerking Char"/>
    <w:basedOn w:val="TekstopmerkingChar"/>
    <w:link w:val="Onderwerpvanopmerking"/>
    <w:uiPriority w:val="99"/>
    <w:semiHidden/>
    <w:rsid w:val="004E0694"/>
    <w:rPr>
      <w:rFonts w:ascii="Verdana" w:eastAsiaTheme="minorEastAsia" w:hAnsi="Verdana"/>
      <w:b/>
      <w:bCs/>
      <w:sz w:val="20"/>
      <w:szCs w:val="20"/>
      <w:lang w:eastAsia="zh-CN"/>
    </w:rPr>
  </w:style>
  <w:style w:type="paragraph" w:styleId="Revisie">
    <w:name w:val="Revision"/>
    <w:hidden/>
    <w:uiPriority w:val="99"/>
    <w:semiHidden/>
    <w:rsid w:val="004E0694"/>
    <w:pPr>
      <w:spacing w:after="0" w:line="240" w:lineRule="auto"/>
    </w:pPr>
    <w:rPr>
      <w:rFonts w:ascii="Verdana" w:eastAsiaTheme="minorEastAsia" w:hAnsi="Verdana"/>
      <w:sz w:val="18"/>
      <w:lang w:eastAsia="zh-CN"/>
    </w:rPr>
  </w:style>
  <w:style w:type="character" w:customStyle="1" w:styleId="Title1Carattere">
    <w:name w:val="Title1 Carattere"/>
    <w:basedOn w:val="Standaardalinea-lettertype"/>
    <w:link w:val="Title1"/>
    <w:locked/>
    <w:rsid w:val="00663D2A"/>
    <w:rPr>
      <w:rFonts w:ascii="Times" w:eastAsia="Times New Roman" w:hAnsi="Times" w:cs="Times New Roman"/>
      <w:color w:val="000000"/>
      <w:sz w:val="48"/>
      <w:szCs w:val="20"/>
      <w:lang w:val="en-GB" w:eastAsia="it-IT"/>
    </w:rPr>
  </w:style>
  <w:style w:type="paragraph" w:customStyle="1" w:styleId="Title1">
    <w:name w:val="Title1"/>
    <w:basedOn w:val="Standaard"/>
    <w:link w:val="Title1Carattere"/>
    <w:rsid w:val="00663D2A"/>
    <w:pPr>
      <w:widowControl w:val="0"/>
      <w:tabs>
        <w:tab w:val="left" w:pos="9498"/>
      </w:tabs>
      <w:spacing w:after="720" w:line="280" w:lineRule="atLeast"/>
      <w:jc w:val="left"/>
    </w:pPr>
    <w:rPr>
      <w:rFonts w:ascii="Times" w:eastAsia="Times New Roman" w:hAnsi="Times" w:cs="Times New Roman"/>
      <w:color w:val="000000"/>
      <w:sz w:val="48"/>
      <w:szCs w:val="20"/>
      <w:lang w:val="en-GB" w:eastAsia="it-IT"/>
    </w:rPr>
  </w:style>
  <w:style w:type="paragraph" w:customStyle="1" w:styleId="EndNoteBibliographyTitle">
    <w:name w:val="EndNote Bibliography Title"/>
    <w:basedOn w:val="Standaard"/>
    <w:link w:val="EndNoteBibliographyTitleCarattere"/>
    <w:rsid w:val="00D7287A"/>
    <w:pPr>
      <w:jc w:val="center"/>
    </w:pPr>
    <w:rPr>
      <w:noProof/>
    </w:rPr>
  </w:style>
  <w:style w:type="character" w:customStyle="1" w:styleId="LijstalineaChar">
    <w:name w:val="Lijstalinea Char"/>
    <w:basedOn w:val="Standaardalinea-lettertype"/>
    <w:link w:val="Lijstalinea"/>
    <w:uiPriority w:val="34"/>
    <w:rsid w:val="00D7287A"/>
    <w:rPr>
      <w:rFonts w:ascii="Verdana" w:eastAsiaTheme="minorEastAsia" w:hAnsi="Verdana"/>
      <w:sz w:val="18"/>
      <w:lang w:eastAsia="zh-CN"/>
    </w:rPr>
  </w:style>
  <w:style w:type="character" w:customStyle="1" w:styleId="EndNoteBibliographyTitleCarattere">
    <w:name w:val="EndNote Bibliography Title Carattere"/>
    <w:basedOn w:val="LijstalineaChar"/>
    <w:link w:val="EndNoteBibliographyTitle"/>
    <w:rsid w:val="00D7287A"/>
    <w:rPr>
      <w:rFonts w:ascii="Verdana" w:eastAsiaTheme="minorEastAsia" w:hAnsi="Verdana"/>
      <w:noProof/>
      <w:sz w:val="18"/>
      <w:lang w:eastAsia="zh-CN"/>
    </w:rPr>
  </w:style>
  <w:style w:type="paragraph" w:customStyle="1" w:styleId="EndNoteBibliography">
    <w:name w:val="EndNote Bibliography"/>
    <w:basedOn w:val="Standaard"/>
    <w:link w:val="EndNoteBibliographyCarattere"/>
    <w:rsid w:val="00D7287A"/>
    <w:pPr>
      <w:spacing w:line="240" w:lineRule="auto"/>
    </w:pPr>
    <w:rPr>
      <w:noProof/>
    </w:rPr>
  </w:style>
  <w:style w:type="character" w:customStyle="1" w:styleId="EndNoteBibliographyCarattere">
    <w:name w:val="EndNote Bibliography Carattere"/>
    <w:basedOn w:val="LijstalineaChar"/>
    <w:link w:val="EndNoteBibliography"/>
    <w:rsid w:val="00D7287A"/>
    <w:rPr>
      <w:rFonts w:ascii="Verdana" w:eastAsiaTheme="minorEastAsia" w:hAnsi="Verdana"/>
      <w:noProof/>
      <w:sz w:val="18"/>
      <w:lang w:eastAsia="zh-CN"/>
    </w:rPr>
  </w:style>
  <w:style w:type="character" w:styleId="Subtielebenadrukking">
    <w:name w:val="Subtle Emphasis"/>
    <w:basedOn w:val="Standaardalinea-lettertype"/>
    <w:uiPriority w:val="19"/>
    <w:qFormat/>
    <w:rsid w:val="00BF364E"/>
    <w:rPr>
      <w:i/>
      <w:iCs/>
      <w:color w:val="808080" w:themeColor="text1" w:themeTint="7F"/>
    </w:rPr>
  </w:style>
  <w:style w:type="paragraph" w:customStyle="1" w:styleId="Opzioni">
    <w:name w:val="Opzioni"/>
    <w:basedOn w:val="Lijstalinea"/>
    <w:link w:val="OpzioniCarattere"/>
    <w:qFormat/>
    <w:rsid w:val="00BF364E"/>
    <w:pPr>
      <w:numPr>
        <w:numId w:val="6"/>
      </w:numPr>
      <w:spacing w:after="60"/>
      <w:contextualSpacing w:val="0"/>
      <w:jc w:val="left"/>
    </w:pPr>
    <w:rPr>
      <w:rFonts w:ascii="Arial Narrow" w:hAnsi="Arial Narrow"/>
      <w:sz w:val="20"/>
      <w:lang w:val="en-GB"/>
    </w:rPr>
  </w:style>
  <w:style w:type="character" w:customStyle="1" w:styleId="OpzioniCarattere">
    <w:name w:val="Opzioni Carattere"/>
    <w:basedOn w:val="LijstalineaChar"/>
    <w:link w:val="Opzioni"/>
    <w:rsid w:val="00BF364E"/>
    <w:rPr>
      <w:rFonts w:ascii="Arial Narrow" w:eastAsiaTheme="minorEastAsia" w:hAnsi="Arial Narrow"/>
      <w:sz w:val="20"/>
      <w:lang w:val="en-GB" w:eastAsia="zh-CN"/>
    </w:rPr>
  </w:style>
  <w:style w:type="character" w:customStyle="1" w:styleId="A4">
    <w:name w:val="A4"/>
    <w:uiPriority w:val="99"/>
    <w:rsid w:val="00BF364E"/>
    <w:rPr>
      <w:color w:val="000000"/>
      <w:sz w:val="18"/>
      <w:szCs w:val="18"/>
    </w:rPr>
  </w:style>
  <w:style w:type="character" w:customStyle="1" w:styleId="st">
    <w:name w:val="st"/>
    <w:basedOn w:val="Standaardalinea-lettertype"/>
    <w:rsid w:val="00A64B3C"/>
  </w:style>
  <w:style w:type="paragraph" w:customStyle="1" w:styleId="Default">
    <w:name w:val="Default"/>
    <w:rsid w:val="00DB599B"/>
    <w:pPr>
      <w:autoSpaceDE w:val="0"/>
      <w:autoSpaceDN w:val="0"/>
      <w:adjustRightInd w:val="0"/>
      <w:spacing w:after="0" w:line="240" w:lineRule="auto"/>
    </w:pPr>
    <w:rPr>
      <w:rFonts w:cs="Arial"/>
      <w:color w:val="000000"/>
      <w:sz w:val="24"/>
      <w:szCs w:val="24"/>
      <w:lang w:val="it-IT"/>
    </w:rPr>
  </w:style>
  <w:style w:type="character" w:customStyle="1" w:styleId="Pa0Carattere">
    <w:name w:val="Pa0 Carattere"/>
    <w:basedOn w:val="Standaardalinea-lettertype"/>
    <w:link w:val="Pa0"/>
    <w:uiPriority w:val="99"/>
    <w:locked/>
    <w:rsid w:val="00A37C56"/>
    <w:rPr>
      <w:rFonts w:ascii="Times New Roman" w:hAnsi="Times New Roman" w:cs="Times New Roman"/>
      <w:color w:val="000000"/>
      <w:sz w:val="24"/>
      <w:szCs w:val="24"/>
    </w:rPr>
  </w:style>
  <w:style w:type="paragraph" w:customStyle="1" w:styleId="Pa0">
    <w:name w:val="Pa0"/>
    <w:basedOn w:val="Standaard"/>
    <w:next w:val="Standaard"/>
    <w:link w:val="Pa0Carattere"/>
    <w:uiPriority w:val="99"/>
    <w:rsid w:val="00A37C56"/>
    <w:pPr>
      <w:autoSpaceDE w:val="0"/>
      <w:autoSpaceDN w:val="0"/>
      <w:adjustRightInd w:val="0"/>
      <w:spacing w:after="0" w:line="241" w:lineRule="atLeast"/>
      <w:jc w:val="left"/>
    </w:pPr>
    <w:rPr>
      <w:rFonts w:ascii="Times New Roman" w:eastAsiaTheme="minorHAnsi" w:hAnsi="Times New Roman" w:cs="Times New Roman"/>
      <w:color w:val="000000"/>
      <w:sz w:val="24"/>
      <w:szCs w:val="24"/>
      <w:lang w:eastAsia="en-US"/>
    </w:rPr>
  </w:style>
  <w:style w:type="character" w:customStyle="1" w:styleId="A1">
    <w:name w:val="A1"/>
    <w:uiPriority w:val="99"/>
    <w:rsid w:val="00CE0C92"/>
    <w:rPr>
      <w:rFonts w:cs="Palatino"/>
      <w:color w:val="211D1E"/>
      <w:sz w:val="19"/>
      <w:szCs w:val="19"/>
    </w:rPr>
  </w:style>
  <w:style w:type="paragraph" w:styleId="Tekstzonderopmaak">
    <w:name w:val="Plain Text"/>
    <w:basedOn w:val="Standaard"/>
    <w:link w:val="TekstzonderopmaakChar"/>
    <w:uiPriority w:val="99"/>
    <w:semiHidden/>
    <w:unhideWhenUsed/>
    <w:rsid w:val="00F9340E"/>
    <w:pPr>
      <w:spacing w:before="100" w:beforeAutospacing="1" w:after="100" w:afterAutospacing="1" w:line="240" w:lineRule="auto"/>
      <w:jc w:val="left"/>
    </w:pPr>
    <w:rPr>
      <w:rFonts w:ascii="Times New Roman" w:eastAsia="Times New Roman" w:hAnsi="Times New Roman" w:cs="Times New Roman"/>
      <w:sz w:val="24"/>
      <w:szCs w:val="24"/>
      <w:lang w:val="it-IT" w:eastAsia="it-IT"/>
    </w:rPr>
  </w:style>
  <w:style w:type="character" w:customStyle="1" w:styleId="TekstzonderopmaakChar">
    <w:name w:val="Tekst zonder opmaak Char"/>
    <w:basedOn w:val="Standaardalinea-lettertype"/>
    <w:link w:val="Tekstzonderopmaak"/>
    <w:uiPriority w:val="99"/>
    <w:semiHidden/>
    <w:rsid w:val="00F9340E"/>
    <w:rPr>
      <w:rFonts w:ascii="Times New Roman" w:eastAsia="Times New Roman" w:hAnsi="Times New Roman" w:cs="Times New Roman"/>
      <w:sz w:val="24"/>
      <w:szCs w:val="24"/>
      <w:lang w:val="it-IT" w:eastAsia="it-IT"/>
    </w:rPr>
  </w:style>
  <w:style w:type="paragraph" w:styleId="HTML-voorafopgemaakt">
    <w:name w:val="HTML Preformatted"/>
    <w:basedOn w:val="Standaard"/>
    <w:link w:val="HTML-voorafopgemaaktChar"/>
    <w:uiPriority w:val="99"/>
    <w:semiHidden/>
    <w:unhideWhenUsed/>
    <w:rsid w:val="00D15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it-IT" w:eastAsia="it-IT"/>
    </w:rPr>
  </w:style>
  <w:style w:type="character" w:customStyle="1" w:styleId="HTML-voorafopgemaaktChar">
    <w:name w:val="HTML - vooraf opgemaakt Char"/>
    <w:basedOn w:val="Standaardalinea-lettertype"/>
    <w:link w:val="HTML-voorafopgemaakt"/>
    <w:uiPriority w:val="99"/>
    <w:semiHidden/>
    <w:rsid w:val="00D15983"/>
    <w:rPr>
      <w:rFonts w:ascii="Courier New" w:eastAsia="Times New Roman" w:hAnsi="Courier New" w:cs="Courier New"/>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2466">
      <w:bodyDiv w:val="1"/>
      <w:marLeft w:val="0"/>
      <w:marRight w:val="0"/>
      <w:marTop w:val="0"/>
      <w:marBottom w:val="0"/>
      <w:divBdr>
        <w:top w:val="none" w:sz="0" w:space="0" w:color="auto"/>
        <w:left w:val="none" w:sz="0" w:space="0" w:color="auto"/>
        <w:bottom w:val="none" w:sz="0" w:space="0" w:color="auto"/>
        <w:right w:val="none" w:sz="0" w:space="0" w:color="auto"/>
      </w:divBdr>
    </w:div>
    <w:div w:id="65229425">
      <w:bodyDiv w:val="1"/>
      <w:marLeft w:val="0"/>
      <w:marRight w:val="0"/>
      <w:marTop w:val="0"/>
      <w:marBottom w:val="0"/>
      <w:divBdr>
        <w:top w:val="none" w:sz="0" w:space="0" w:color="auto"/>
        <w:left w:val="none" w:sz="0" w:space="0" w:color="auto"/>
        <w:bottom w:val="none" w:sz="0" w:space="0" w:color="auto"/>
        <w:right w:val="none" w:sz="0" w:space="0" w:color="auto"/>
      </w:divBdr>
      <w:divsChild>
        <w:div w:id="115291769">
          <w:marLeft w:val="0"/>
          <w:marRight w:val="0"/>
          <w:marTop w:val="0"/>
          <w:marBottom w:val="75"/>
          <w:divBdr>
            <w:top w:val="none" w:sz="0" w:space="0" w:color="auto"/>
            <w:left w:val="none" w:sz="0" w:space="0" w:color="auto"/>
            <w:bottom w:val="none" w:sz="0" w:space="0" w:color="auto"/>
            <w:right w:val="none" w:sz="0" w:space="0" w:color="auto"/>
          </w:divBdr>
        </w:div>
        <w:div w:id="1559050664">
          <w:marLeft w:val="0"/>
          <w:marRight w:val="0"/>
          <w:marTop w:val="0"/>
          <w:marBottom w:val="75"/>
          <w:divBdr>
            <w:top w:val="none" w:sz="0" w:space="0" w:color="auto"/>
            <w:left w:val="none" w:sz="0" w:space="0" w:color="auto"/>
            <w:bottom w:val="none" w:sz="0" w:space="0" w:color="auto"/>
            <w:right w:val="none" w:sz="0" w:space="0" w:color="auto"/>
          </w:divBdr>
        </w:div>
        <w:div w:id="227688342">
          <w:marLeft w:val="0"/>
          <w:marRight w:val="0"/>
          <w:marTop w:val="0"/>
          <w:marBottom w:val="75"/>
          <w:divBdr>
            <w:top w:val="none" w:sz="0" w:space="0" w:color="auto"/>
            <w:left w:val="none" w:sz="0" w:space="0" w:color="auto"/>
            <w:bottom w:val="none" w:sz="0" w:space="0" w:color="auto"/>
            <w:right w:val="none" w:sz="0" w:space="0" w:color="auto"/>
          </w:divBdr>
        </w:div>
      </w:divsChild>
    </w:div>
    <w:div w:id="212540188">
      <w:bodyDiv w:val="1"/>
      <w:marLeft w:val="0"/>
      <w:marRight w:val="0"/>
      <w:marTop w:val="0"/>
      <w:marBottom w:val="0"/>
      <w:divBdr>
        <w:top w:val="none" w:sz="0" w:space="0" w:color="auto"/>
        <w:left w:val="none" w:sz="0" w:space="0" w:color="auto"/>
        <w:bottom w:val="none" w:sz="0" w:space="0" w:color="auto"/>
        <w:right w:val="none" w:sz="0" w:space="0" w:color="auto"/>
      </w:divBdr>
      <w:divsChild>
        <w:div w:id="987245124">
          <w:marLeft w:val="0"/>
          <w:marRight w:val="0"/>
          <w:marTop w:val="0"/>
          <w:marBottom w:val="0"/>
          <w:divBdr>
            <w:top w:val="none" w:sz="0" w:space="0" w:color="auto"/>
            <w:left w:val="none" w:sz="0" w:space="0" w:color="auto"/>
            <w:bottom w:val="none" w:sz="0" w:space="0" w:color="auto"/>
            <w:right w:val="none" w:sz="0" w:space="0" w:color="auto"/>
          </w:divBdr>
          <w:divsChild>
            <w:div w:id="54085118">
              <w:marLeft w:val="0"/>
              <w:marRight w:val="0"/>
              <w:marTop w:val="0"/>
              <w:marBottom w:val="0"/>
              <w:divBdr>
                <w:top w:val="none" w:sz="0" w:space="0" w:color="auto"/>
                <w:left w:val="none" w:sz="0" w:space="0" w:color="auto"/>
                <w:bottom w:val="none" w:sz="0" w:space="0" w:color="auto"/>
                <w:right w:val="none" w:sz="0" w:space="0" w:color="auto"/>
              </w:divBdr>
              <w:divsChild>
                <w:div w:id="334191676">
                  <w:marLeft w:val="0"/>
                  <w:marRight w:val="0"/>
                  <w:marTop w:val="0"/>
                  <w:marBottom w:val="0"/>
                  <w:divBdr>
                    <w:top w:val="none" w:sz="0" w:space="0" w:color="auto"/>
                    <w:left w:val="none" w:sz="0" w:space="0" w:color="auto"/>
                    <w:bottom w:val="none" w:sz="0" w:space="0" w:color="auto"/>
                    <w:right w:val="none" w:sz="0" w:space="0" w:color="auto"/>
                  </w:divBdr>
                  <w:divsChild>
                    <w:div w:id="185179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396614">
      <w:bodyDiv w:val="1"/>
      <w:marLeft w:val="0"/>
      <w:marRight w:val="0"/>
      <w:marTop w:val="0"/>
      <w:marBottom w:val="0"/>
      <w:divBdr>
        <w:top w:val="none" w:sz="0" w:space="0" w:color="auto"/>
        <w:left w:val="none" w:sz="0" w:space="0" w:color="auto"/>
        <w:bottom w:val="none" w:sz="0" w:space="0" w:color="auto"/>
        <w:right w:val="none" w:sz="0" w:space="0" w:color="auto"/>
      </w:divBdr>
    </w:div>
    <w:div w:id="303707018">
      <w:bodyDiv w:val="1"/>
      <w:marLeft w:val="0"/>
      <w:marRight w:val="0"/>
      <w:marTop w:val="0"/>
      <w:marBottom w:val="0"/>
      <w:divBdr>
        <w:top w:val="none" w:sz="0" w:space="0" w:color="auto"/>
        <w:left w:val="none" w:sz="0" w:space="0" w:color="auto"/>
        <w:bottom w:val="none" w:sz="0" w:space="0" w:color="auto"/>
        <w:right w:val="none" w:sz="0" w:space="0" w:color="auto"/>
      </w:divBdr>
    </w:div>
    <w:div w:id="373700816">
      <w:bodyDiv w:val="1"/>
      <w:marLeft w:val="0"/>
      <w:marRight w:val="0"/>
      <w:marTop w:val="0"/>
      <w:marBottom w:val="0"/>
      <w:divBdr>
        <w:top w:val="none" w:sz="0" w:space="0" w:color="auto"/>
        <w:left w:val="none" w:sz="0" w:space="0" w:color="auto"/>
        <w:bottom w:val="none" w:sz="0" w:space="0" w:color="auto"/>
        <w:right w:val="none" w:sz="0" w:space="0" w:color="auto"/>
      </w:divBdr>
    </w:div>
    <w:div w:id="472262381">
      <w:bodyDiv w:val="1"/>
      <w:marLeft w:val="0"/>
      <w:marRight w:val="0"/>
      <w:marTop w:val="0"/>
      <w:marBottom w:val="0"/>
      <w:divBdr>
        <w:top w:val="none" w:sz="0" w:space="0" w:color="auto"/>
        <w:left w:val="none" w:sz="0" w:space="0" w:color="auto"/>
        <w:bottom w:val="none" w:sz="0" w:space="0" w:color="auto"/>
        <w:right w:val="none" w:sz="0" w:space="0" w:color="auto"/>
      </w:divBdr>
    </w:div>
    <w:div w:id="478809500">
      <w:bodyDiv w:val="1"/>
      <w:marLeft w:val="0"/>
      <w:marRight w:val="0"/>
      <w:marTop w:val="0"/>
      <w:marBottom w:val="0"/>
      <w:divBdr>
        <w:top w:val="none" w:sz="0" w:space="0" w:color="auto"/>
        <w:left w:val="none" w:sz="0" w:space="0" w:color="auto"/>
        <w:bottom w:val="none" w:sz="0" w:space="0" w:color="auto"/>
        <w:right w:val="none" w:sz="0" w:space="0" w:color="auto"/>
      </w:divBdr>
    </w:div>
    <w:div w:id="727000993">
      <w:bodyDiv w:val="1"/>
      <w:marLeft w:val="0"/>
      <w:marRight w:val="0"/>
      <w:marTop w:val="0"/>
      <w:marBottom w:val="0"/>
      <w:divBdr>
        <w:top w:val="none" w:sz="0" w:space="0" w:color="auto"/>
        <w:left w:val="none" w:sz="0" w:space="0" w:color="auto"/>
        <w:bottom w:val="none" w:sz="0" w:space="0" w:color="auto"/>
        <w:right w:val="none" w:sz="0" w:space="0" w:color="auto"/>
      </w:divBdr>
    </w:div>
    <w:div w:id="762530833">
      <w:bodyDiv w:val="1"/>
      <w:marLeft w:val="0"/>
      <w:marRight w:val="0"/>
      <w:marTop w:val="0"/>
      <w:marBottom w:val="0"/>
      <w:divBdr>
        <w:top w:val="none" w:sz="0" w:space="0" w:color="auto"/>
        <w:left w:val="none" w:sz="0" w:space="0" w:color="auto"/>
        <w:bottom w:val="none" w:sz="0" w:space="0" w:color="auto"/>
        <w:right w:val="none" w:sz="0" w:space="0" w:color="auto"/>
      </w:divBdr>
    </w:div>
    <w:div w:id="788162258">
      <w:bodyDiv w:val="1"/>
      <w:marLeft w:val="0"/>
      <w:marRight w:val="0"/>
      <w:marTop w:val="0"/>
      <w:marBottom w:val="0"/>
      <w:divBdr>
        <w:top w:val="none" w:sz="0" w:space="0" w:color="auto"/>
        <w:left w:val="none" w:sz="0" w:space="0" w:color="auto"/>
        <w:bottom w:val="none" w:sz="0" w:space="0" w:color="auto"/>
        <w:right w:val="none" w:sz="0" w:space="0" w:color="auto"/>
      </w:divBdr>
    </w:div>
    <w:div w:id="946084602">
      <w:bodyDiv w:val="1"/>
      <w:marLeft w:val="0"/>
      <w:marRight w:val="0"/>
      <w:marTop w:val="0"/>
      <w:marBottom w:val="0"/>
      <w:divBdr>
        <w:top w:val="none" w:sz="0" w:space="0" w:color="auto"/>
        <w:left w:val="none" w:sz="0" w:space="0" w:color="auto"/>
        <w:bottom w:val="none" w:sz="0" w:space="0" w:color="auto"/>
        <w:right w:val="none" w:sz="0" w:space="0" w:color="auto"/>
      </w:divBdr>
    </w:div>
    <w:div w:id="997031932">
      <w:bodyDiv w:val="1"/>
      <w:marLeft w:val="0"/>
      <w:marRight w:val="0"/>
      <w:marTop w:val="0"/>
      <w:marBottom w:val="0"/>
      <w:divBdr>
        <w:top w:val="none" w:sz="0" w:space="0" w:color="auto"/>
        <w:left w:val="none" w:sz="0" w:space="0" w:color="auto"/>
        <w:bottom w:val="none" w:sz="0" w:space="0" w:color="auto"/>
        <w:right w:val="none" w:sz="0" w:space="0" w:color="auto"/>
      </w:divBdr>
      <w:divsChild>
        <w:div w:id="628783090">
          <w:marLeft w:val="0"/>
          <w:marRight w:val="0"/>
          <w:marTop w:val="0"/>
          <w:marBottom w:val="0"/>
          <w:divBdr>
            <w:top w:val="none" w:sz="0" w:space="0" w:color="auto"/>
            <w:left w:val="none" w:sz="0" w:space="0" w:color="auto"/>
            <w:bottom w:val="none" w:sz="0" w:space="0" w:color="auto"/>
            <w:right w:val="none" w:sz="0" w:space="0" w:color="auto"/>
          </w:divBdr>
        </w:div>
      </w:divsChild>
    </w:div>
    <w:div w:id="1074008543">
      <w:bodyDiv w:val="1"/>
      <w:marLeft w:val="0"/>
      <w:marRight w:val="0"/>
      <w:marTop w:val="0"/>
      <w:marBottom w:val="0"/>
      <w:divBdr>
        <w:top w:val="none" w:sz="0" w:space="0" w:color="auto"/>
        <w:left w:val="none" w:sz="0" w:space="0" w:color="auto"/>
        <w:bottom w:val="none" w:sz="0" w:space="0" w:color="auto"/>
        <w:right w:val="none" w:sz="0" w:space="0" w:color="auto"/>
      </w:divBdr>
    </w:div>
    <w:div w:id="1127626663">
      <w:bodyDiv w:val="1"/>
      <w:marLeft w:val="0"/>
      <w:marRight w:val="0"/>
      <w:marTop w:val="0"/>
      <w:marBottom w:val="0"/>
      <w:divBdr>
        <w:top w:val="none" w:sz="0" w:space="0" w:color="auto"/>
        <w:left w:val="none" w:sz="0" w:space="0" w:color="auto"/>
        <w:bottom w:val="none" w:sz="0" w:space="0" w:color="auto"/>
        <w:right w:val="none" w:sz="0" w:space="0" w:color="auto"/>
      </w:divBdr>
    </w:div>
    <w:div w:id="1259868241">
      <w:bodyDiv w:val="1"/>
      <w:marLeft w:val="0"/>
      <w:marRight w:val="0"/>
      <w:marTop w:val="0"/>
      <w:marBottom w:val="0"/>
      <w:divBdr>
        <w:top w:val="none" w:sz="0" w:space="0" w:color="auto"/>
        <w:left w:val="none" w:sz="0" w:space="0" w:color="auto"/>
        <w:bottom w:val="none" w:sz="0" w:space="0" w:color="auto"/>
        <w:right w:val="none" w:sz="0" w:space="0" w:color="auto"/>
      </w:divBdr>
    </w:div>
    <w:div w:id="1263418315">
      <w:bodyDiv w:val="1"/>
      <w:marLeft w:val="0"/>
      <w:marRight w:val="0"/>
      <w:marTop w:val="0"/>
      <w:marBottom w:val="0"/>
      <w:divBdr>
        <w:top w:val="none" w:sz="0" w:space="0" w:color="auto"/>
        <w:left w:val="none" w:sz="0" w:space="0" w:color="auto"/>
        <w:bottom w:val="none" w:sz="0" w:space="0" w:color="auto"/>
        <w:right w:val="none" w:sz="0" w:space="0" w:color="auto"/>
      </w:divBdr>
    </w:div>
    <w:div w:id="1329821649">
      <w:bodyDiv w:val="1"/>
      <w:marLeft w:val="0"/>
      <w:marRight w:val="0"/>
      <w:marTop w:val="0"/>
      <w:marBottom w:val="0"/>
      <w:divBdr>
        <w:top w:val="none" w:sz="0" w:space="0" w:color="auto"/>
        <w:left w:val="none" w:sz="0" w:space="0" w:color="auto"/>
        <w:bottom w:val="none" w:sz="0" w:space="0" w:color="auto"/>
        <w:right w:val="none" w:sz="0" w:space="0" w:color="auto"/>
      </w:divBdr>
    </w:div>
    <w:div w:id="1469778656">
      <w:bodyDiv w:val="1"/>
      <w:marLeft w:val="0"/>
      <w:marRight w:val="0"/>
      <w:marTop w:val="0"/>
      <w:marBottom w:val="0"/>
      <w:divBdr>
        <w:top w:val="none" w:sz="0" w:space="0" w:color="auto"/>
        <w:left w:val="none" w:sz="0" w:space="0" w:color="auto"/>
        <w:bottom w:val="none" w:sz="0" w:space="0" w:color="auto"/>
        <w:right w:val="none" w:sz="0" w:space="0" w:color="auto"/>
      </w:divBdr>
    </w:div>
    <w:div w:id="1487235882">
      <w:bodyDiv w:val="1"/>
      <w:marLeft w:val="0"/>
      <w:marRight w:val="0"/>
      <w:marTop w:val="0"/>
      <w:marBottom w:val="0"/>
      <w:divBdr>
        <w:top w:val="none" w:sz="0" w:space="0" w:color="auto"/>
        <w:left w:val="none" w:sz="0" w:space="0" w:color="auto"/>
        <w:bottom w:val="none" w:sz="0" w:space="0" w:color="auto"/>
        <w:right w:val="none" w:sz="0" w:space="0" w:color="auto"/>
      </w:divBdr>
    </w:div>
    <w:div w:id="1583369444">
      <w:bodyDiv w:val="1"/>
      <w:marLeft w:val="0"/>
      <w:marRight w:val="0"/>
      <w:marTop w:val="0"/>
      <w:marBottom w:val="0"/>
      <w:divBdr>
        <w:top w:val="none" w:sz="0" w:space="0" w:color="auto"/>
        <w:left w:val="none" w:sz="0" w:space="0" w:color="auto"/>
        <w:bottom w:val="none" w:sz="0" w:space="0" w:color="auto"/>
        <w:right w:val="none" w:sz="0" w:space="0" w:color="auto"/>
      </w:divBdr>
    </w:div>
    <w:div w:id="1628000686">
      <w:bodyDiv w:val="1"/>
      <w:marLeft w:val="0"/>
      <w:marRight w:val="0"/>
      <w:marTop w:val="0"/>
      <w:marBottom w:val="0"/>
      <w:divBdr>
        <w:top w:val="none" w:sz="0" w:space="0" w:color="auto"/>
        <w:left w:val="none" w:sz="0" w:space="0" w:color="auto"/>
        <w:bottom w:val="none" w:sz="0" w:space="0" w:color="auto"/>
        <w:right w:val="none" w:sz="0" w:space="0" w:color="auto"/>
      </w:divBdr>
    </w:div>
    <w:div w:id="1644964774">
      <w:bodyDiv w:val="1"/>
      <w:marLeft w:val="0"/>
      <w:marRight w:val="0"/>
      <w:marTop w:val="0"/>
      <w:marBottom w:val="0"/>
      <w:divBdr>
        <w:top w:val="none" w:sz="0" w:space="0" w:color="auto"/>
        <w:left w:val="none" w:sz="0" w:space="0" w:color="auto"/>
        <w:bottom w:val="none" w:sz="0" w:space="0" w:color="auto"/>
        <w:right w:val="none" w:sz="0" w:space="0" w:color="auto"/>
      </w:divBdr>
    </w:div>
    <w:div w:id="1726561956">
      <w:bodyDiv w:val="1"/>
      <w:marLeft w:val="0"/>
      <w:marRight w:val="0"/>
      <w:marTop w:val="0"/>
      <w:marBottom w:val="0"/>
      <w:divBdr>
        <w:top w:val="none" w:sz="0" w:space="0" w:color="auto"/>
        <w:left w:val="none" w:sz="0" w:space="0" w:color="auto"/>
        <w:bottom w:val="none" w:sz="0" w:space="0" w:color="auto"/>
        <w:right w:val="none" w:sz="0" w:space="0" w:color="auto"/>
      </w:divBdr>
    </w:div>
    <w:div w:id="1777485137">
      <w:bodyDiv w:val="1"/>
      <w:marLeft w:val="0"/>
      <w:marRight w:val="0"/>
      <w:marTop w:val="0"/>
      <w:marBottom w:val="0"/>
      <w:divBdr>
        <w:top w:val="none" w:sz="0" w:space="0" w:color="auto"/>
        <w:left w:val="none" w:sz="0" w:space="0" w:color="auto"/>
        <w:bottom w:val="none" w:sz="0" w:space="0" w:color="auto"/>
        <w:right w:val="none" w:sz="0" w:space="0" w:color="auto"/>
      </w:divBdr>
    </w:div>
    <w:div w:id="1806464312">
      <w:bodyDiv w:val="1"/>
      <w:marLeft w:val="0"/>
      <w:marRight w:val="0"/>
      <w:marTop w:val="0"/>
      <w:marBottom w:val="0"/>
      <w:divBdr>
        <w:top w:val="none" w:sz="0" w:space="0" w:color="auto"/>
        <w:left w:val="none" w:sz="0" w:space="0" w:color="auto"/>
        <w:bottom w:val="none" w:sz="0" w:space="0" w:color="auto"/>
        <w:right w:val="none" w:sz="0" w:space="0" w:color="auto"/>
      </w:divBdr>
      <w:divsChild>
        <w:div w:id="1285311726">
          <w:marLeft w:val="0"/>
          <w:marRight w:val="0"/>
          <w:marTop w:val="0"/>
          <w:marBottom w:val="0"/>
          <w:divBdr>
            <w:top w:val="none" w:sz="0" w:space="0" w:color="auto"/>
            <w:left w:val="none" w:sz="0" w:space="0" w:color="auto"/>
            <w:bottom w:val="none" w:sz="0" w:space="0" w:color="auto"/>
            <w:right w:val="none" w:sz="0" w:space="0" w:color="auto"/>
          </w:divBdr>
        </w:div>
      </w:divsChild>
    </w:div>
    <w:div w:id="1883856819">
      <w:bodyDiv w:val="1"/>
      <w:marLeft w:val="0"/>
      <w:marRight w:val="0"/>
      <w:marTop w:val="0"/>
      <w:marBottom w:val="0"/>
      <w:divBdr>
        <w:top w:val="none" w:sz="0" w:space="0" w:color="auto"/>
        <w:left w:val="none" w:sz="0" w:space="0" w:color="auto"/>
        <w:bottom w:val="none" w:sz="0" w:space="0" w:color="auto"/>
        <w:right w:val="none" w:sz="0" w:space="0" w:color="auto"/>
      </w:divBdr>
    </w:div>
    <w:div w:id="1921910623">
      <w:bodyDiv w:val="1"/>
      <w:marLeft w:val="0"/>
      <w:marRight w:val="0"/>
      <w:marTop w:val="0"/>
      <w:marBottom w:val="0"/>
      <w:divBdr>
        <w:top w:val="none" w:sz="0" w:space="0" w:color="auto"/>
        <w:left w:val="none" w:sz="0" w:space="0" w:color="auto"/>
        <w:bottom w:val="none" w:sz="0" w:space="0" w:color="auto"/>
        <w:right w:val="none" w:sz="0" w:space="0" w:color="auto"/>
      </w:divBdr>
      <w:divsChild>
        <w:div w:id="202525834">
          <w:marLeft w:val="0"/>
          <w:marRight w:val="0"/>
          <w:marTop w:val="0"/>
          <w:marBottom w:val="0"/>
          <w:divBdr>
            <w:top w:val="none" w:sz="0" w:space="0" w:color="auto"/>
            <w:left w:val="none" w:sz="0" w:space="0" w:color="auto"/>
            <w:bottom w:val="none" w:sz="0" w:space="0" w:color="auto"/>
            <w:right w:val="none" w:sz="0" w:space="0" w:color="auto"/>
          </w:divBdr>
        </w:div>
      </w:divsChild>
    </w:div>
    <w:div w:id="1931885414">
      <w:bodyDiv w:val="1"/>
      <w:marLeft w:val="0"/>
      <w:marRight w:val="0"/>
      <w:marTop w:val="0"/>
      <w:marBottom w:val="0"/>
      <w:divBdr>
        <w:top w:val="none" w:sz="0" w:space="0" w:color="auto"/>
        <w:left w:val="none" w:sz="0" w:space="0" w:color="auto"/>
        <w:bottom w:val="none" w:sz="0" w:space="0" w:color="auto"/>
        <w:right w:val="none" w:sz="0" w:space="0" w:color="auto"/>
      </w:divBdr>
    </w:div>
    <w:div w:id="1947499940">
      <w:bodyDiv w:val="1"/>
      <w:marLeft w:val="0"/>
      <w:marRight w:val="0"/>
      <w:marTop w:val="0"/>
      <w:marBottom w:val="0"/>
      <w:divBdr>
        <w:top w:val="none" w:sz="0" w:space="0" w:color="auto"/>
        <w:left w:val="none" w:sz="0" w:space="0" w:color="auto"/>
        <w:bottom w:val="none" w:sz="0" w:space="0" w:color="auto"/>
        <w:right w:val="none" w:sz="0" w:space="0" w:color="auto"/>
      </w:divBdr>
    </w:div>
    <w:div w:id="1968974058">
      <w:bodyDiv w:val="1"/>
      <w:marLeft w:val="0"/>
      <w:marRight w:val="0"/>
      <w:marTop w:val="0"/>
      <w:marBottom w:val="0"/>
      <w:divBdr>
        <w:top w:val="none" w:sz="0" w:space="0" w:color="auto"/>
        <w:left w:val="none" w:sz="0" w:space="0" w:color="auto"/>
        <w:bottom w:val="none" w:sz="0" w:space="0" w:color="auto"/>
        <w:right w:val="none" w:sz="0" w:space="0" w:color="auto"/>
      </w:divBdr>
      <w:divsChild>
        <w:div w:id="434181500">
          <w:marLeft w:val="274"/>
          <w:marRight w:val="0"/>
          <w:marTop w:val="0"/>
          <w:marBottom w:val="180"/>
          <w:divBdr>
            <w:top w:val="none" w:sz="0" w:space="0" w:color="auto"/>
            <w:left w:val="none" w:sz="0" w:space="0" w:color="auto"/>
            <w:bottom w:val="none" w:sz="0" w:space="0" w:color="auto"/>
            <w:right w:val="none" w:sz="0" w:space="0" w:color="auto"/>
          </w:divBdr>
        </w:div>
        <w:div w:id="567113111">
          <w:marLeft w:val="274"/>
          <w:marRight w:val="0"/>
          <w:marTop w:val="0"/>
          <w:marBottom w:val="180"/>
          <w:divBdr>
            <w:top w:val="none" w:sz="0" w:space="0" w:color="auto"/>
            <w:left w:val="none" w:sz="0" w:space="0" w:color="auto"/>
            <w:bottom w:val="none" w:sz="0" w:space="0" w:color="auto"/>
            <w:right w:val="none" w:sz="0" w:space="0" w:color="auto"/>
          </w:divBdr>
        </w:div>
        <w:div w:id="867989932">
          <w:marLeft w:val="274"/>
          <w:marRight w:val="0"/>
          <w:marTop w:val="0"/>
          <w:marBottom w:val="180"/>
          <w:divBdr>
            <w:top w:val="none" w:sz="0" w:space="0" w:color="auto"/>
            <w:left w:val="none" w:sz="0" w:space="0" w:color="auto"/>
            <w:bottom w:val="none" w:sz="0" w:space="0" w:color="auto"/>
            <w:right w:val="none" w:sz="0" w:space="0" w:color="auto"/>
          </w:divBdr>
        </w:div>
        <w:div w:id="1857305028">
          <w:marLeft w:val="274"/>
          <w:marRight w:val="0"/>
          <w:marTop w:val="0"/>
          <w:marBottom w:val="180"/>
          <w:divBdr>
            <w:top w:val="none" w:sz="0" w:space="0" w:color="auto"/>
            <w:left w:val="none" w:sz="0" w:space="0" w:color="auto"/>
            <w:bottom w:val="none" w:sz="0" w:space="0" w:color="auto"/>
            <w:right w:val="none" w:sz="0" w:space="0" w:color="auto"/>
          </w:divBdr>
        </w:div>
        <w:div w:id="254437668">
          <w:marLeft w:val="274"/>
          <w:marRight w:val="0"/>
          <w:marTop w:val="0"/>
          <w:marBottom w:val="180"/>
          <w:divBdr>
            <w:top w:val="none" w:sz="0" w:space="0" w:color="auto"/>
            <w:left w:val="none" w:sz="0" w:space="0" w:color="auto"/>
            <w:bottom w:val="none" w:sz="0" w:space="0" w:color="auto"/>
            <w:right w:val="none" w:sz="0" w:space="0" w:color="auto"/>
          </w:divBdr>
        </w:div>
        <w:div w:id="110441259">
          <w:marLeft w:val="274"/>
          <w:marRight w:val="0"/>
          <w:marTop w:val="0"/>
          <w:marBottom w:val="180"/>
          <w:divBdr>
            <w:top w:val="none" w:sz="0" w:space="0" w:color="auto"/>
            <w:left w:val="none" w:sz="0" w:space="0" w:color="auto"/>
            <w:bottom w:val="none" w:sz="0" w:space="0" w:color="auto"/>
            <w:right w:val="none" w:sz="0" w:space="0" w:color="auto"/>
          </w:divBdr>
        </w:div>
        <w:div w:id="1110011399">
          <w:marLeft w:val="274"/>
          <w:marRight w:val="0"/>
          <w:marTop w:val="0"/>
          <w:marBottom w:val="180"/>
          <w:divBdr>
            <w:top w:val="none" w:sz="0" w:space="0" w:color="auto"/>
            <w:left w:val="none" w:sz="0" w:space="0" w:color="auto"/>
            <w:bottom w:val="none" w:sz="0" w:space="0" w:color="auto"/>
            <w:right w:val="none" w:sz="0" w:space="0" w:color="auto"/>
          </w:divBdr>
        </w:div>
        <w:div w:id="1858810369">
          <w:marLeft w:val="274"/>
          <w:marRight w:val="0"/>
          <w:marTop w:val="0"/>
          <w:marBottom w:val="180"/>
          <w:divBdr>
            <w:top w:val="none" w:sz="0" w:space="0" w:color="auto"/>
            <w:left w:val="none" w:sz="0" w:space="0" w:color="auto"/>
            <w:bottom w:val="none" w:sz="0" w:space="0" w:color="auto"/>
            <w:right w:val="none" w:sz="0" w:space="0" w:color="auto"/>
          </w:divBdr>
        </w:div>
      </w:divsChild>
    </w:div>
    <w:div w:id="2026134624">
      <w:bodyDiv w:val="1"/>
      <w:marLeft w:val="0"/>
      <w:marRight w:val="0"/>
      <w:marTop w:val="0"/>
      <w:marBottom w:val="0"/>
      <w:divBdr>
        <w:top w:val="none" w:sz="0" w:space="0" w:color="auto"/>
        <w:left w:val="none" w:sz="0" w:space="0" w:color="auto"/>
        <w:bottom w:val="none" w:sz="0" w:space="0" w:color="auto"/>
        <w:right w:val="none" w:sz="0" w:space="0" w:color="auto"/>
      </w:divBdr>
      <w:divsChild>
        <w:div w:id="1340889067">
          <w:marLeft w:val="0"/>
          <w:marRight w:val="0"/>
          <w:marTop w:val="0"/>
          <w:marBottom w:val="0"/>
          <w:divBdr>
            <w:top w:val="none" w:sz="0" w:space="0" w:color="auto"/>
            <w:left w:val="none" w:sz="0" w:space="0" w:color="auto"/>
            <w:bottom w:val="none" w:sz="0" w:space="0" w:color="auto"/>
            <w:right w:val="none" w:sz="0" w:space="0" w:color="auto"/>
          </w:divBdr>
          <w:divsChild>
            <w:div w:id="1797529334">
              <w:marLeft w:val="0"/>
              <w:marRight w:val="0"/>
              <w:marTop w:val="0"/>
              <w:marBottom w:val="0"/>
              <w:divBdr>
                <w:top w:val="none" w:sz="0" w:space="0" w:color="auto"/>
                <w:left w:val="none" w:sz="0" w:space="0" w:color="auto"/>
                <w:bottom w:val="none" w:sz="0" w:space="0" w:color="auto"/>
                <w:right w:val="none" w:sz="0" w:space="0" w:color="auto"/>
              </w:divBdr>
              <w:divsChild>
                <w:div w:id="15501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northsearegion.eu/building-with-nature/partners/vlaamse-milieumaatschappij-vmm/" TargetMode="External"/><Relationship Id="rId26" Type="http://schemas.openxmlformats.org/officeDocument/2006/relationships/hyperlink" Target="http://www.northsearegion.eu/building-with-nature/partners/lansstyrelsen-skane-the-county-administrative-board-of-skane/" TargetMode="External"/><Relationship Id="rId39" Type="http://schemas.openxmlformats.org/officeDocument/2006/relationships/hyperlink" Target="http://dx.doi.org/10.1177/0956247814550780" TargetMode="External"/><Relationship Id="rId21" Type="http://schemas.openxmlformats.org/officeDocument/2006/relationships/hyperlink" Target="http://www.northsearegion.eu/building-with-nature/partners/niedersaechsischer-landesbetrieb-fuer-wasserwirtschaft-kuesten-und-naturschutz/" TargetMode="External"/><Relationship Id="rId34" Type="http://schemas.openxmlformats.org/officeDocument/2006/relationships/image" Target="media/image7.jpeg"/><Relationship Id="rId42" Type="http://schemas.openxmlformats.org/officeDocument/2006/relationships/hyperlink" Target="http://dx.doi.org/10.1061/(ASCE)1527-6988(2003)4:3(136)" TargetMode="External"/><Relationship Id="rId47" Type="http://schemas.openxmlformats.org/officeDocument/2006/relationships/hyperlink" Target="http://dx.doi.org/10.1080/17565529.2012.745389" TargetMode="External"/><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hyperlink" Target="http://www.northsearegion.eu/building-with-nature/partners/scottish-catchment-group/" TargetMode="External"/><Relationship Id="rId33" Type="http://schemas.openxmlformats.org/officeDocument/2006/relationships/hyperlink" Target="file:///C:\Users\cze\AppData\Local\Temp\notes4B1EC4\Resilient_Attributes" TargetMode="External"/><Relationship Id="rId38" Type="http://schemas.openxmlformats.org/officeDocument/2006/relationships/hyperlink" Target="http://dx.doi.org/10.1080/18626033.2011.9723453" TargetMode="External"/><Relationship Id="rId46" Type="http://schemas.openxmlformats.org/officeDocument/2006/relationships/hyperlink" Target="https://doi.org/10.1016/j.scitotenv.2016.11.106" TargetMode="Externa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hyperlink" Target="http://www.northsearegion.eu/building-with-nature/partners/kystdirektoratet/" TargetMode="External"/><Relationship Id="rId29" Type="http://schemas.openxmlformats.org/officeDocument/2006/relationships/hyperlink" Target="http://www.northsearegion.eu/building-with-nature/partners/waterschap-noorderzijlvest/" TargetMode="External"/><Relationship Id="rId41" Type="http://schemas.openxmlformats.org/officeDocument/2006/relationships/hyperlink" Target="http://resolver.tudelft.nl/uuid:e4c67684-e4d1-4796-b37c-0b451ebec3d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northsearegion.eu/building-with-nature/partners/norges-vassdrags-go-energidirektorat/" TargetMode="External"/><Relationship Id="rId32" Type="http://schemas.openxmlformats.org/officeDocument/2006/relationships/hyperlink" Target="file:///C:\Users\cze\AppData\Local\Temp\notes4B1EC4\Resilient" TargetMode="External"/><Relationship Id="rId37" Type="http://schemas.openxmlformats.org/officeDocument/2006/relationships/image" Target="media/image9.png"/><Relationship Id="rId40" Type="http://schemas.openxmlformats.org/officeDocument/2006/relationships/hyperlink" Target="http://dx.doi.org/10.1080/14649357.2012.677124" TargetMode="External"/><Relationship Id="rId45" Type="http://schemas.openxmlformats.org/officeDocument/2006/relationships/hyperlink" Target="http://dx.doi.org/10.1111/disa.12107" TargetMode="External"/><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www.northsearegion.eu/building-with-nature/partners/landesbetrieb-fuer-kuestenschutz-nationalpark-und-meeresschutz-des-landes-schleswig-holstein/" TargetMode="External"/><Relationship Id="rId28" Type="http://schemas.openxmlformats.org/officeDocument/2006/relationships/hyperlink" Target="http://www.northsearegion.eu/building-with-nature/partners/ecoshape" TargetMode="External"/><Relationship Id="rId36" Type="http://schemas.openxmlformats.org/officeDocument/2006/relationships/hyperlink" Target="http://www.northsearegion.eu/building-with-nature/news/cooperating-on-climate-adaptation-in-the-north-sea-region/" TargetMode="External"/><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northsearegion.eu/building-with-nature/partners/agentschap-voor-maritieme-dienstverlening-en-kust/" TargetMode="External"/><Relationship Id="rId31" Type="http://schemas.openxmlformats.org/officeDocument/2006/relationships/image" Target="media/image6.jpg"/><Relationship Id="rId44" Type="http://schemas.openxmlformats.org/officeDocument/2006/relationships/hyperlink" Target="http://dx.doi.org/10.1111/j.0361-3666.2006.00331.x"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ink/ink1.xml"/><Relationship Id="rId22" Type="http://schemas.openxmlformats.org/officeDocument/2006/relationships/hyperlink" Target="http://www.northsearegion.eu/building-with-nature/partners/common-wadden-sea-secretariat-cwss/" TargetMode="External"/><Relationship Id="rId27" Type="http://schemas.openxmlformats.org/officeDocument/2006/relationships/hyperlink" Target="http://www.northsearegion.eu/building-with-nature/partners/rijkswaterstaat/" TargetMode="External"/><Relationship Id="rId30" Type="http://schemas.openxmlformats.org/officeDocument/2006/relationships/hyperlink" Target="http://www.northsearegion.eu/building-with-nature/partners/unesco-ihe/" TargetMode="External"/><Relationship Id="rId35" Type="http://schemas.openxmlformats.org/officeDocument/2006/relationships/image" Target="media/image8.jpeg"/><Relationship Id="rId43" Type="http://schemas.openxmlformats.org/officeDocument/2006/relationships/hyperlink" Target="http://dx.doi.org/10.5751/ES-08373-210239" TargetMode="External"/><Relationship Id="rId48" Type="http://schemas.openxmlformats.org/officeDocument/2006/relationships/hyperlink" Target="http://dx.doi.org/10.1007/s10584-016-1660-y" TargetMode="External"/><Relationship Id="rId8" Type="http://schemas.openxmlformats.org/officeDocument/2006/relationships/hyperlink" Target="http://www.google.nl/url?sa=i&amp;rct=j&amp;q=&amp;esrc=s&amp;source=images&amp;cd=&amp;cad=rja&amp;uact=8&amp;ved=0CAcQjRw&amp;url=http://adb-knowledge-partnership.unesco-ihe.org/&amp;ei=aPZJVfbNNq3Y7Aawx4HYDQ&amp;bvm=bv.92291466,d.ZGU&amp;psig=AFQjCNGI4ubUEzC9Lq-JL2aNhoPzH13sPA&amp;ust=1430996941959687" TargetMode="External"/><Relationship Id="rId51"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northsearegion.eu/building-with-nature/" TargetMode="External"/><Relationship Id="rId7" Type="http://schemas.openxmlformats.org/officeDocument/2006/relationships/hyperlink" Target="file:///C:\Users\cze\AppData\Local\Temp\notes4B1EC4\Resilient" TargetMode="External"/><Relationship Id="rId2" Type="http://schemas.openxmlformats.org/officeDocument/2006/relationships/hyperlink" Target="http://www.northsearegion.eu/media/1282/priority-3-project-summaries-final.pdf" TargetMode="External"/><Relationship Id="rId1" Type="http://schemas.openxmlformats.org/officeDocument/2006/relationships/hyperlink" Target="http://www.northsearegion.eu/sustainable-nsr/" TargetMode="External"/><Relationship Id="rId6" Type="http://schemas.openxmlformats.org/officeDocument/2006/relationships/hyperlink" Target="http://www.northsearegion.eu/building-with-nature/living-laboratories/" TargetMode="External"/><Relationship Id="rId5" Type="http://schemas.openxmlformats.org/officeDocument/2006/relationships/hyperlink" Target="http://www.northsearegion.eu/building-with-nature/partners/" TargetMode="External"/><Relationship Id="rId4" Type="http://schemas.openxmlformats.org/officeDocument/2006/relationships/hyperlink" Target="http://www.northsearegion.eu/building-with-nature/news/partnership-agreement-building-with-nature-signed/" TargetMode="External"/></Relationships>
</file>

<file path=word/ink/ink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51.77993" units="1/cm"/>
          <inkml:channelProperty channel="Y" name="resolution" value="51.72414" units="1/cm"/>
        </inkml:channelProperties>
      </inkml:inkSource>
      <inkml:timestamp xml:id="ts0" timeString="2017-08-03T12:22:39.43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51.77993" units="1/cm"/>
          <inkml:channelProperty channel="Y" name="resolution" value="51.72414" units="1/cm"/>
        </inkml:channelProperties>
      </inkml:inkSource>
      <inkml:timestamp xml:id="ts0" timeString="2017-08-03T12:22:39.4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C24CD-98F5-4329-834E-77EA9C348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12256</Words>
  <Characters>67411</Characters>
  <Application>Microsoft Office Word</Application>
  <DocSecurity>4</DocSecurity>
  <Lines>561</Lines>
  <Paragraphs>159</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Tauw</Company>
  <LinksUpToDate>false</LinksUpToDate>
  <CharactersWithSpaces>79508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Boogaard, Floris</dc:creator>
  <cp:lastModifiedBy>Baldal, Egon (WVL)</cp:lastModifiedBy>
  <cp:revision>2</cp:revision>
  <cp:lastPrinted>2017-09-19T13:05:00Z</cp:lastPrinted>
  <dcterms:created xsi:type="dcterms:W3CDTF">2019-11-20T12:32:00Z</dcterms:created>
  <dcterms:modified xsi:type="dcterms:W3CDTF">2019-11-20T12:32:00Z</dcterms:modified>
</cp:coreProperties>
</file>