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C191" w14:textId="6B5CE64F" w:rsidR="00923238" w:rsidRPr="00896535" w:rsidRDefault="00923238" w:rsidP="00923238">
      <w:pPr>
        <w:spacing w:before="120" w:after="120"/>
        <w:rPr>
          <w:rFonts w:cs="Open Sans"/>
          <w:b/>
          <w:sz w:val="24"/>
          <w:szCs w:val="24"/>
          <w:lang w:val="nl-NL"/>
        </w:rPr>
      </w:pPr>
      <w:r w:rsidRPr="009D4353">
        <w:rPr>
          <w:rFonts w:cs="Open Sans"/>
          <w:b/>
          <w:noProof/>
          <w:sz w:val="24"/>
          <w:szCs w:val="24"/>
          <w:lang w:eastAsia="nl-BE"/>
        </w:rPr>
        <w:drawing>
          <wp:anchor distT="0" distB="0" distL="114300" distR="114300" simplePos="0" relativeHeight="251658240" behindDoc="0" locked="0" layoutInCell="1" allowOverlap="1" wp14:anchorId="0CA6C199" wp14:editId="0CA6C19A">
            <wp:simplePos x="0" y="0"/>
            <wp:positionH relativeFrom="margin">
              <wp:align>right</wp:align>
            </wp:positionH>
            <wp:positionV relativeFrom="paragraph">
              <wp:posOffset>89535</wp:posOffset>
            </wp:positionV>
            <wp:extent cx="3059430" cy="135699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_visual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9430" cy="1356995"/>
                    </a:xfrm>
                    <a:prstGeom prst="rect">
                      <a:avLst/>
                    </a:prstGeom>
                  </pic:spPr>
                </pic:pic>
              </a:graphicData>
            </a:graphic>
          </wp:anchor>
        </w:drawing>
      </w:r>
      <w:r w:rsidR="00440D94" w:rsidRPr="00896535">
        <w:rPr>
          <w:rFonts w:cs="Open Sans"/>
          <w:b/>
          <w:sz w:val="24"/>
          <w:szCs w:val="24"/>
          <w:lang w:val="nl-NL"/>
        </w:rPr>
        <w:t xml:space="preserve"> </w:t>
      </w:r>
    </w:p>
    <w:p w14:paraId="0CA6C192" w14:textId="77777777" w:rsidR="009E783B" w:rsidRPr="00896535" w:rsidRDefault="009E783B" w:rsidP="00923238">
      <w:pPr>
        <w:spacing w:before="120" w:after="120"/>
        <w:rPr>
          <w:rFonts w:cs="Open Sans"/>
          <w:b/>
          <w:sz w:val="24"/>
          <w:szCs w:val="24"/>
          <w:lang w:val="nl-NL"/>
        </w:rPr>
      </w:pPr>
    </w:p>
    <w:p w14:paraId="0CA6C193" w14:textId="332F11FC" w:rsidR="00E21297" w:rsidRPr="00896535" w:rsidRDefault="005D7CB0" w:rsidP="00923238">
      <w:pPr>
        <w:spacing w:before="120" w:after="120"/>
        <w:rPr>
          <w:rFonts w:cs="Open Sans"/>
          <w:sz w:val="24"/>
          <w:szCs w:val="24"/>
          <w:lang w:val="nl-NL"/>
        </w:rPr>
      </w:pPr>
      <w:r w:rsidRPr="00896535">
        <w:rPr>
          <w:rFonts w:cs="Open Sans"/>
          <w:sz w:val="24"/>
          <w:szCs w:val="24"/>
          <w:lang w:val="nl-NL"/>
        </w:rPr>
        <w:tab/>
      </w:r>
      <w:r w:rsidR="006D18B0" w:rsidRPr="00896535">
        <w:rPr>
          <w:rFonts w:cs="Open Sans"/>
          <w:sz w:val="24"/>
          <w:szCs w:val="24"/>
          <w:lang w:val="nl-NL"/>
        </w:rPr>
        <w:tab/>
      </w:r>
      <w:r w:rsidR="006D18B0" w:rsidRPr="00896535">
        <w:rPr>
          <w:rFonts w:cs="Open Sans"/>
          <w:sz w:val="24"/>
          <w:szCs w:val="24"/>
          <w:lang w:val="nl-NL"/>
        </w:rPr>
        <w:tab/>
      </w:r>
      <w:r w:rsidR="006D18B0" w:rsidRPr="00896535">
        <w:rPr>
          <w:rFonts w:cs="Open Sans"/>
          <w:sz w:val="24"/>
          <w:szCs w:val="24"/>
          <w:lang w:val="nl-NL"/>
        </w:rPr>
        <w:tab/>
      </w:r>
    </w:p>
    <w:p w14:paraId="2FD1B6E8" w14:textId="1B62AB44" w:rsidR="008F3EF9" w:rsidRPr="00896535" w:rsidRDefault="008F3EF9" w:rsidP="00923238">
      <w:pPr>
        <w:spacing w:before="120" w:after="120"/>
        <w:rPr>
          <w:rFonts w:cs="Open Sans"/>
          <w:sz w:val="24"/>
          <w:szCs w:val="24"/>
          <w:lang w:val="nl-NL"/>
        </w:rPr>
      </w:pPr>
    </w:p>
    <w:p w14:paraId="33510008" w14:textId="457B12D1" w:rsidR="008F3EF9" w:rsidRPr="00896535" w:rsidRDefault="008F3EF9" w:rsidP="00923238">
      <w:pPr>
        <w:spacing w:before="120" w:after="120"/>
        <w:rPr>
          <w:rFonts w:cs="Open Sans"/>
          <w:sz w:val="24"/>
          <w:szCs w:val="24"/>
          <w:lang w:val="nl-NL"/>
        </w:rPr>
      </w:pPr>
    </w:p>
    <w:p w14:paraId="1D8DA296" w14:textId="190F9BA7" w:rsidR="008F3EF9" w:rsidRPr="00896535" w:rsidRDefault="008F3EF9" w:rsidP="00923238">
      <w:pPr>
        <w:spacing w:before="120" w:after="120"/>
        <w:rPr>
          <w:rFonts w:cs="Open Sans"/>
          <w:sz w:val="24"/>
          <w:szCs w:val="24"/>
          <w:lang w:val="nl-NL"/>
        </w:rPr>
      </w:pPr>
    </w:p>
    <w:p w14:paraId="4D586A4E" w14:textId="55259D1F" w:rsidR="00042529" w:rsidRDefault="009D67D1" w:rsidP="00042529">
      <w:pPr>
        <w:jc w:val="center"/>
        <w:rPr>
          <w:b/>
          <w:u w:val="single"/>
          <w:lang w:val="en-GB"/>
        </w:rPr>
      </w:pPr>
      <w:r w:rsidRPr="009D67D1">
        <w:rPr>
          <w:b/>
          <w:u w:val="single"/>
          <w:lang w:val="en-GB"/>
        </w:rPr>
        <w:t xml:space="preserve">Annex to “ Highlights of main achievements </w:t>
      </w:r>
      <w:r>
        <w:rPr>
          <w:b/>
          <w:u w:val="single"/>
          <w:lang w:val="en-GB"/>
        </w:rPr>
        <w:t xml:space="preserve">report 6 </w:t>
      </w:r>
    </w:p>
    <w:p w14:paraId="1F0985A1" w14:textId="5C48DD6A" w:rsidR="009D67D1" w:rsidRDefault="009D67D1" w:rsidP="009D67D1">
      <w:pPr>
        <w:rPr>
          <w:b/>
          <w:u w:val="single"/>
          <w:lang w:val="en-GB"/>
        </w:rPr>
      </w:pPr>
    </w:p>
    <w:p w14:paraId="72631EBF" w14:textId="0D7800A8" w:rsidR="009D67D1" w:rsidRPr="000E052C" w:rsidRDefault="000E052C" w:rsidP="009D67D1">
      <w:pPr>
        <w:rPr>
          <w:bCs/>
          <w:lang w:val="en-GB"/>
        </w:rPr>
      </w:pPr>
      <w:r w:rsidRPr="000E052C">
        <w:rPr>
          <w:bCs/>
          <w:lang w:val="en-GB"/>
        </w:rPr>
        <w:t>Innovation in healthcare is currently still dominated by a linear view on innovation processes but the innovation process is becoming more and more dynamic and cyclic. End users are involved from the start and partnerships between suppliers and clients become strong and are even a source of new ideas. Sharing investments amongst companies, even across sectors is the rule rather than the exception and risks and rewards are more and more shared while the innovation model is open and encompasses many actors. Healthcare professionals with an entrepreneurial mindset are not entrepreneurs but they benefit from understanding entrepreneurs better and from having skills to work with entrepreneurs. This may even be a prerequisite for developing shared business models and successful public private partnerships. Simultaneously, entrepreneurs in healthcare may not understand the healthcare system properly.</w:t>
      </w:r>
      <w:r>
        <w:rPr>
          <w:bCs/>
          <w:lang w:val="en-GB"/>
        </w:rPr>
        <w:t xml:space="preserve"> </w:t>
      </w:r>
      <w:r w:rsidRPr="000E052C">
        <w:rPr>
          <w:bCs/>
          <w:lang w:val="en-GB"/>
        </w:rPr>
        <w:t>They benefit from better understanding the needs, demand and context of clients and professionals and the financial and regulatory context of the system.</w:t>
      </w:r>
      <w:r>
        <w:rPr>
          <w:bCs/>
          <w:lang w:val="en-GB"/>
        </w:rPr>
        <w:t xml:space="preserve"> </w:t>
      </w:r>
      <w:bookmarkStart w:id="0" w:name="_GoBack"/>
      <w:bookmarkEnd w:id="0"/>
      <w:r w:rsidRPr="000E052C">
        <w:rPr>
          <w:bCs/>
          <w:lang w:val="en-GB"/>
        </w:rPr>
        <w:t>They also benefit from having skills to co-create their product/service in this context. The uniqueness of the healthcare sector, but also the reason why building business models is more complex in this sector than in other sectors, lies in the fact that the beneficiary of the product/service is often not the same person as the one that pays for it. When looking at preventive healthcare products and services it is even more difficult because although the health beneficiaries are the actual users of the preventive product, most of the time they do not have a willingness to pay that is sufficient to cover the development and commercialization costs of the preventive product. Consequently, preventive healthcare products and services are often not developed nor commercialized. Government policy should allow healthcare organizations to reinvest the costs saved for society in the further development of their core activities as a reward for the savings that are made.</w:t>
      </w:r>
    </w:p>
    <w:p w14:paraId="141DF4E6" w14:textId="77777777" w:rsidR="009D67D1" w:rsidRPr="009D67D1" w:rsidRDefault="009D67D1" w:rsidP="00042529">
      <w:pPr>
        <w:jc w:val="center"/>
        <w:rPr>
          <w:b/>
          <w:u w:val="single"/>
          <w:lang w:val="en-GB"/>
        </w:rPr>
      </w:pPr>
    </w:p>
    <w:p w14:paraId="53F3219B" w14:textId="77777777" w:rsidR="00042529" w:rsidRPr="009D67D1" w:rsidRDefault="00042529" w:rsidP="00042529">
      <w:pPr>
        <w:rPr>
          <w:lang w:val="en-GB"/>
        </w:rPr>
      </w:pPr>
    </w:p>
    <w:sectPr w:rsidR="00042529" w:rsidRPr="009D67D1" w:rsidSect="003B62B7">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04C5" w14:textId="77777777" w:rsidR="00C66609" w:rsidRDefault="00C66609" w:rsidP="00353487">
      <w:pPr>
        <w:spacing w:after="0" w:line="240" w:lineRule="auto"/>
      </w:pPr>
      <w:r>
        <w:separator/>
      </w:r>
    </w:p>
  </w:endnote>
  <w:endnote w:type="continuationSeparator" w:id="0">
    <w:p w14:paraId="6B2B6C29" w14:textId="77777777" w:rsidR="00C66609" w:rsidRDefault="00C66609"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57867"/>
      <w:docPartObj>
        <w:docPartGallery w:val="Page Numbers (Bottom of Page)"/>
        <w:docPartUnique/>
      </w:docPartObj>
    </w:sdtPr>
    <w:sdtEndPr/>
    <w:sdtContent>
      <w:p w14:paraId="7A5E2198" w14:textId="740E6177" w:rsidR="00F80AF5" w:rsidRDefault="00F80AF5">
        <w:pPr>
          <w:pStyle w:val="Voettekst"/>
          <w:jc w:val="right"/>
        </w:pPr>
        <w:r>
          <w:fldChar w:fldCharType="begin"/>
        </w:r>
        <w:r>
          <w:instrText>PAGE   \* MERGEFORMAT</w:instrText>
        </w:r>
        <w:r>
          <w:fldChar w:fldCharType="separate"/>
        </w:r>
        <w:r>
          <w:rPr>
            <w:lang w:val="nl-NL"/>
          </w:rPr>
          <w:t>2</w:t>
        </w:r>
        <w:r>
          <w:fldChar w:fldCharType="end"/>
        </w:r>
      </w:p>
    </w:sdtContent>
  </w:sdt>
  <w:p w14:paraId="0CA6C1A2" w14:textId="70940A5A" w:rsidR="00353487" w:rsidRPr="00816271" w:rsidRDefault="00353487" w:rsidP="00816271">
    <w:pPr>
      <w:pStyle w:val="Voettekst"/>
      <w:tabs>
        <w:tab w:val="clear" w:pos="4513"/>
        <w:tab w:val="left" w:pos="4500"/>
        <w:tab w:val="center" w:pos="4819"/>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475E" w14:textId="77777777" w:rsidR="00C66609" w:rsidRDefault="00C66609" w:rsidP="00353487">
      <w:pPr>
        <w:spacing w:after="0" w:line="240" w:lineRule="auto"/>
      </w:pPr>
      <w:r>
        <w:separator/>
      </w:r>
    </w:p>
  </w:footnote>
  <w:footnote w:type="continuationSeparator" w:id="0">
    <w:p w14:paraId="01E3644A" w14:textId="77777777" w:rsidR="00C66609" w:rsidRDefault="00C66609" w:rsidP="0035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C1A0" w14:textId="77777777" w:rsidR="00353487" w:rsidRPr="003B62B7" w:rsidRDefault="00353487" w:rsidP="00353487">
    <w:pPr>
      <w:pStyle w:val="Koptekst"/>
      <w:jc w:val="right"/>
      <w:rPr>
        <w:rFonts w:cs="Open Sans"/>
        <w:sz w:val="18"/>
        <w:szCs w:val="18"/>
        <w:lang w:val="en-US"/>
      </w:rPr>
    </w:pPr>
    <w:r w:rsidRPr="003B62B7">
      <w:rPr>
        <w:rFonts w:cs="Open Sans"/>
        <w:sz w:val="18"/>
        <w:szCs w:val="18"/>
        <w:lang w:val="en-US"/>
      </w:rPr>
      <w:t xml:space="preserve">SHINE </w:t>
    </w:r>
    <w:r w:rsidR="003B62B7" w:rsidRPr="003B62B7">
      <w:rPr>
        <w:rFonts w:cs="Open Sans"/>
        <w:sz w:val="18"/>
        <w:szCs w:val="18"/>
        <w:lang w:val="en-US"/>
      </w:rPr>
      <w:t>Project</w:t>
    </w:r>
    <w:r w:rsidR="003B62B7" w:rsidRPr="003B62B7">
      <w:rPr>
        <w:rFonts w:cs="Open Sans"/>
        <w:sz w:val="18"/>
        <w:szCs w:val="18"/>
        <w:lang w:val="en-US"/>
      </w:rPr>
      <w:br/>
    </w:r>
    <w:r w:rsidR="003C310B" w:rsidRPr="003B62B7">
      <w:rPr>
        <w:rFonts w:cs="Open Sans"/>
        <w:sz w:val="18"/>
        <w:szCs w:val="18"/>
        <w:lang w:val="en-US"/>
      </w:rPr>
      <w:t>North Sea Region</w:t>
    </w:r>
    <w:r w:rsidRPr="003B62B7">
      <w:rPr>
        <w:rFonts w:cs="Open Sans"/>
        <w:sz w:val="18"/>
        <w:szCs w:val="18"/>
        <w:lang w:val="en-US"/>
      </w:rPr>
      <w:t xml:space="preserve"> Pro</w:t>
    </w:r>
    <w:r w:rsidR="003B62B7" w:rsidRPr="003B62B7">
      <w:rPr>
        <w:rFonts w:cs="Open Sans"/>
        <w:sz w:val="18"/>
        <w:szCs w:val="18"/>
        <w:lang w:val="en-US"/>
      </w:rPr>
      <w:t>gramme</w:t>
    </w:r>
    <w:r w:rsidR="003B62B7">
      <w:rPr>
        <w:rFonts w:cs="Open Sans"/>
        <w:sz w:val="18"/>
        <w:szCs w:val="18"/>
        <w:lang w:val="en-US"/>
      </w:rPr>
      <w:t xml:space="preserve"> 2014 –</w:t>
    </w:r>
    <w:r w:rsidR="00816271">
      <w:rPr>
        <w:rFonts w:cs="Open Sans"/>
        <w:sz w:val="18"/>
        <w:szCs w:val="18"/>
        <w:lang w:val="en-US"/>
      </w:rPr>
      <w:t xml:space="preserve"> </w:t>
    </w:r>
    <w:r w:rsidR="003B62B7">
      <w:rPr>
        <w:rFonts w:cs="Open Sans"/>
        <w:sz w:val="18"/>
        <w:szCs w:val="18"/>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E53"/>
    <w:multiLevelType w:val="hybridMultilevel"/>
    <w:tmpl w:val="24DA36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66697"/>
    <w:multiLevelType w:val="hybridMultilevel"/>
    <w:tmpl w:val="ED7C78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F310ADB"/>
    <w:multiLevelType w:val="hybridMultilevel"/>
    <w:tmpl w:val="ADA053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F">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6F516C"/>
    <w:multiLevelType w:val="hybridMultilevel"/>
    <w:tmpl w:val="D0700D78"/>
    <w:lvl w:ilvl="0" w:tplc="08130001">
      <w:start w:val="1"/>
      <w:numFmt w:val="bullet"/>
      <w:lvlText w:val=""/>
      <w:lvlJc w:val="left"/>
      <w:pPr>
        <w:ind w:left="2520" w:hanging="360"/>
      </w:pPr>
      <w:rPr>
        <w:rFonts w:ascii="Symbol" w:hAnsi="Symbol" w:hint="default"/>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4" w15:restartNumberingAfterBreak="0">
    <w:nsid w:val="17AC583E"/>
    <w:multiLevelType w:val="multilevel"/>
    <w:tmpl w:val="A91C24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347830"/>
    <w:multiLevelType w:val="hybridMultilevel"/>
    <w:tmpl w:val="48E6067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E735417"/>
    <w:multiLevelType w:val="hybridMultilevel"/>
    <w:tmpl w:val="9234658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5F317F0"/>
    <w:multiLevelType w:val="hybridMultilevel"/>
    <w:tmpl w:val="3E06DF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FF09F8"/>
    <w:multiLevelType w:val="hybridMultilevel"/>
    <w:tmpl w:val="EDE89738"/>
    <w:lvl w:ilvl="0" w:tplc="04130019">
      <w:start w:val="1"/>
      <w:numFmt w:val="lowerLetter"/>
      <w:lvlText w:val="%1."/>
      <w:lvlJc w:val="left"/>
      <w:pPr>
        <w:ind w:left="1069"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E5A6699"/>
    <w:multiLevelType w:val="hybridMultilevel"/>
    <w:tmpl w:val="72967C1C"/>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3276210D"/>
    <w:multiLevelType w:val="hybridMultilevel"/>
    <w:tmpl w:val="5AFCDD94"/>
    <w:lvl w:ilvl="0" w:tplc="08130001">
      <w:start w:val="1"/>
      <w:numFmt w:val="bullet"/>
      <w:lvlText w:val=""/>
      <w:lvlJc w:val="left"/>
      <w:pPr>
        <w:ind w:left="2484" w:hanging="360"/>
      </w:pPr>
      <w:rPr>
        <w:rFonts w:ascii="Symbol" w:hAnsi="Symbo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1" w15:restartNumberingAfterBreak="0">
    <w:nsid w:val="3299661A"/>
    <w:multiLevelType w:val="hybridMultilevel"/>
    <w:tmpl w:val="E47CF6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F268D1"/>
    <w:multiLevelType w:val="hybridMultilevel"/>
    <w:tmpl w:val="EC82D72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F35B5F"/>
    <w:multiLevelType w:val="hybridMultilevel"/>
    <w:tmpl w:val="339A1D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9773D17"/>
    <w:multiLevelType w:val="hybridMultilevel"/>
    <w:tmpl w:val="B06E1E2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A1330DC"/>
    <w:multiLevelType w:val="hybridMultilevel"/>
    <w:tmpl w:val="54FA610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421E403F"/>
    <w:multiLevelType w:val="hybridMultilevel"/>
    <w:tmpl w:val="7AC095BC"/>
    <w:lvl w:ilvl="0" w:tplc="0413000F">
      <w:start w:val="1"/>
      <w:numFmt w:val="decimal"/>
      <w:lvlText w:val="%1."/>
      <w:lvlJc w:val="left"/>
      <w:pPr>
        <w:ind w:left="360" w:hanging="360"/>
      </w:pPr>
    </w:lvl>
    <w:lvl w:ilvl="1" w:tplc="0813000F">
      <w:start w:val="1"/>
      <w:numFmt w:val="decimal"/>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22B3847"/>
    <w:multiLevelType w:val="hybridMultilevel"/>
    <w:tmpl w:val="343678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2D192F"/>
    <w:multiLevelType w:val="multilevel"/>
    <w:tmpl w:val="A91C24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183E4A"/>
    <w:multiLevelType w:val="hybridMultilevel"/>
    <w:tmpl w:val="B90A235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6AA0A68"/>
    <w:multiLevelType w:val="hybridMultilevel"/>
    <w:tmpl w:val="E0B65E1C"/>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59722551"/>
    <w:multiLevelType w:val="hybridMultilevel"/>
    <w:tmpl w:val="A29845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34CF0"/>
    <w:multiLevelType w:val="hybridMultilevel"/>
    <w:tmpl w:val="98DE1D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D86E6A"/>
    <w:multiLevelType w:val="hybridMultilevel"/>
    <w:tmpl w:val="06A65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9A6BE2"/>
    <w:multiLevelType w:val="hybridMultilevel"/>
    <w:tmpl w:val="851A98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1FC56F5"/>
    <w:multiLevelType w:val="hybridMultilevel"/>
    <w:tmpl w:val="97D67E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3C421C1"/>
    <w:multiLevelType w:val="hybridMultilevel"/>
    <w:tmpl w:val="58263502"/>
    <w:lvl w:ilvl="0" w:tplc="0813000F">
      <w:start w:val="1"/>
      <w:numFmt w:val="decimal"/>
      <w:lvlText w:val="%1."/>
      <w:lvlJc w:val="left"/>
      <w:pPr>
        <w:ind w:left="2160" w:hanging="360"/>
      </w:pPr>
      <w:rPr>
        <w:rFont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7" w15:restartNumberingAfterBreak="0">
    <w:nsid w:val="6C4310CF"/>
    <w:multiLevelType w:val="hybridMultilevel"/>
    <w:tmpl w:val="F58EEAAA"/>
    <w:lvl w:ilvl="0" w:tplc="AF1684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FB0914"/>
    <w:multiLevelType w:val="hybridMultilevel"/>
    <w:tmpl w:val="B5CC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E14120"/>
    <w:multiLevelType w:val="hybridMultilevel"/>
    <w:tmpl w:val="58B6D2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92C4F84"/>
    <w:multiLevelType w:val="hybridMultilevel"/>
    <w:tmpl w:val="586A3B94"/>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2"/>
  </w:num>
  <w:num w:numId="2">
    <w:abstractNumId w:val="28"/>
  </w:num>
  <w:num w:numId="3">
    <w:abstractNumId w:val="0"/>
  </w:num>
  <w:num w:numId="4">
    <w:abstractNumId w:val="30"/>
  </w:num>
  <w:num w:numId="5">
    <w:abstractNumId w:val="23"/>
  </w:num>
  <w:num w:numId="6">
    <w:abstractNumId w:val="24"/>
  </w:num>
  <w:num w:numId="7">
    <w:abstractNumId w:val="11"/>
  </w:num>
  <w:num w:numId="8">
    <w:abstractNumId w:val="18"/>
  </w:num>
  <w:num w:numId="9">
    <w:abstractNumId w:val="4"/>
  </w:num>
  <w:num w:numId="10">
    <w:abstractNumId w:val="10"/>
  </w:num>
  <w:num w:numId="11">
    <w:abstractNumId w:val="26"/>
  </w:num>
  <w:num w:numId="12">
    <w:abstractNumId w:val="3"/>
  </w:num>
  <w:num w:numId="13">
    <w:abstractNumId w:val="7"/>
  </w:num>
  <w:num w:numId="14">
    <w:abstractNumId w:val="16"/>
  </w:num>
  <w:num w:numId="15">
    <w:abstractNumId w:val="19"/>
  </w:num>
  <w:num w:numId="16">
    <w:abstractNumId w:val="2"/>
  </w:num>
  <w:num w:numId="17">
    <w:abstractNumId w:val="8"/>
  </w:num>
  <w:num w:numId="18">
    <w:abstractNumId w:val="27"/>
  </w:num>
  <w:num w:numId="19">
    <w:abstractNumId w:val="17"/>
  </w:num>
  <w:num w:numId="20">
    <w:abstractNumId w:val="21"/>
  </w:num>
  <w:num w:numId="21">
    <w:abstractNumId w:val="14"/>
  </w:num>
  <w:num w:numId="22">
    <w:abstractNumId w:val="9"/>
  </w:num>
  <w:num w:numId="23">
    <w:abstractNumId w:val="15"/>
  </w:num>
  <w:num w:numId="24">
    <w:abstractNumId w:val="20"/>
  </w:num>
  <w:num w:numId="25">
    <w:abstractNumId w:val="6"/>
  </w:num>
  <w:num w:numId="26">
    <w:abstractNumId w:val="1"/>
  </w:num>
  <w:num w:numId="27">
    <w:abstractNumId w:val="5"/>
  </w:num>
  <w:num w:numId="28">
    <w:abstractNumId w:val="12"/>
  </w:num>
  <w:num w:numId="29">
    <w:abstractNumId w:val="25"/>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97"/>
    <w:rsid w:val="00042529"/>
    <w:rsid w:val="00096324"/>
    <w:rsid w:val="000E052C"/>
    <w:rsid w:val="001B16F6"/>
    <w:rsid w:val="001C0C5B"/>
    <w:rsid w:val="00281C50"/>
    <w:rsid w:val="00292883"/>
    <w:rsid w:val="002976E9"/>
    <w:rsid w:val="00326138"/>
    <w:rsid w:val="00341D28"/>
    <w:rsid w:val="0034734A"/>
    <w:rsid w:val="00353487"/>
    <w:rsid w:val="00366F2F"/>
    <w:rsid w:val="003712AB"/>
    <w:rsid w:val="003718D6"/>
    <w:rsid w:val="003B62B7"/>
    <w:rsid w:val="003C310B"/>
    <w:rsid w:val="003C7B03"/>
    <w:rsid w:val="004219C0"/>
    <w:rsid w:val="00440D94"/>
    <w:rsid w:val="00446F66"/>
    <w:rsid w:val="00464648"/>
    <w:rsid w:val="004A514A"/>
    <w:rsid w:val="00542F72"/>
    <w:rsid w:val="0056220B"/>
    <w:rsid w:val="00563C68"/>
    <w:rsid w:val="005D7CB0"/>
    <w:rsid w:val="006732EC"/>
    <w:rsid w:val="006C7CE8"/>
    <w:rsid w:val="006D18B0"/>
    <w:rsid w:val="007047E2"/>
    <w:rsid w:val="007346D0"/>
    <w:rsid w:val="00757EE8"/>
    <w:rsid w:val="00816271"/>
    <w:rsid w:val="008333C9"/>
    <w:rsid w:val="00861FF9"/>
    <w:rsid w:val="008620B0"/>
    <w:rsid w:val="00896535"/>
    <w:rsid w:val="008F3EF9"/>
    <w:rsid w:val="00905862"/>
    <w:rsid w:val="00906B08"/>
    <w:rsid w:val="00923238"/>
    <w:rsid w:val="00934AAB"/>
    <w:rsid w:val="00960238"/>
    <w:rsid w:val="00961500"/>
    <w:rsid w:val="009D4353"/>
    <w:rsid w:val="009D67D1"/>
    <w:rsid w:val="009E783B"/>
    <w:rsid w:val="00A06FB9"/>
    <w:rsid w:val="00A53D52"/>
    <w:rsid w:val="00AB21C1"/>
    <w:rsid w:val="00AB2DBF"/>
    <w:rsid w:val="00B430F4"/>
    <w:rsid w:val="00B5245A"/>
    <w:rsid w:val="00BB5733"/>
    <w:rsid w:val="00BF2BCD"/>
    <w:rsid w:val="00C52DA3"/>
    <w:rsid w:val="00C66609"/>
    <w:rsid w:val="00C73192"/>
    <w:rsid w:val="00CA5BAA"/>
    <w:rsid w:val="00D02377"/>
    <w:rsid w:val="00D600E2"/>
    <w:rsid w:val="00DA4AD6"/>
    <w:rsid w:val="00E21297"/>
    <w:rsid w:val="00E577A4"/>
    <w:rsid w:val="00E819D2"/>
    <w:rsid w:val="00F31576"/>
    <w:rsid w:val="00F5777C"/>
    <w:rsid w:val="00F615F2"/>
    <w:rsid w:val="00F80AF5"/>
    <w:rsid w:val="00FC3E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6C191"/>
  <w15:chartTrackingRefBased/>
  <w15:docId w15:val="{A038939E-21F3-43FD-AFA9-BB6CB7DB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2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4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53487"/>
  </w:style>
  <w:style w:type="paragraph" w:styleId="Voettekst">
    <w:name w:val="footer"/>
    <w:basedOn w:val="Standaard"/>
    <w:link w:val="VoettekstChar"/>
    <w:uiPriority w:val="99"/>
    <w:unhideWhenUsed/>
    <w:rsid w:val="0035348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53487"/>
  </w:style>
  <w:style w:type="table" w:styleId="Tabelraster">
    <w:name w:val="Table Grid"/>
    <w:basedOn w:val="Standaardtabel"/>
    <w:uiPriority w:val="39"/>
    <w:rsid w:val="0035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B62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2B7"/>
    <w:rPr>
      <w:rFonts w:ascii="Segoe UI" w:hAnsi="Segoe UI" w:cs="Segoe UI"/>
      <w:sz w:val="18"/>
      <w:szCs w:val="18"/>
    </w:rPr>
  </w:style>
  <w:style w:type="paragraph" w:styleId="Lijstalinea">
    <w:name w:val="List Paragraph"/>
    <w:basedOn w:val="Standaard"/>
    <w:uiPriority w:val="34"/>
    <w:qFormat/>
    <w:rsid w:val="00E819D2"/>
    <w:pPr>
      <w:ind w:left="720"/>
      <w:contextualSpacing/>
    </w:pPr>
    <w:rPr>
      <w:lang w:val="nl-NL"/>
    </w:rPr>
  </w:style>
  <w:style w:type="character" w:styleId="Hyperlink">
    <w:name w:val="Hyperlink"/>
    <w:basedOn w:val="Standaardalinea-lettertype"/>
    <w:uiPriority w:val="99"/>
    <w:unhideWhenUsed/>
    <w:rsid w:val="00E819D2"/>
    <w:rPr>
      <w:color w:val="0563C1" w:themeColor="hyperlink"/>
      <w:u w:val="single"/>
    </w:rPr>
  </w:style>
  <w:style w:type="table" w:styleId="Tabelrasterlicht">
    <w:name w:val="Grid Table Light"/>
    <w:basedOn w:val="Standaardtabel"/>
    <w:uiPriority w:val="40"/>
    <w:rsid w:val="008F3EF9"/>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3128">
      <w:bodyDiv w:val="1"/>
      <w:marLeft w:val="0"/>
      <w:marRight w:val="0"/>
      <w:marTop w:val="0"/>
      <w:marBottom w:val="0"/>
      <w:divBdr>
        <w:top w:val="none" w:sz="0" w:space="0" w:color="auto"/>
        <w:left w:val="none" w:sz="0" w:space="0" w:color="auto"/>
        <w:bottom w:val="none" w:sz="0" w:space="0" w:color="auto"/>
        <w:right w:val="none" w:sz="0" w:space="0" w:color="auto"/>
      </w:divBdr>
    </w:div>
    <w:div w:id="8658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_SHINE_project\WP%202%20Comm\02_Templates\A_3540_SHINE_Agenda_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3DD4DDCF82245916A004975AA8ACA" ma:contentTypeVersion="" ma:contentTypeDescription="Een nieuw document maken." ma:contentTypeScope="" ma:versionID="5247cda44dda81f35e4509ee9356af61">
  <xsd:schema xmlns:xsd="http://www.w3.org/2001/XMLSchema" xmlns:xs="http://www.w3.org/2001/XMLSchema" xmlns:p="http://schemas.microsoft.com/office/2006/metadata/properties" xmlns:ns2="a9151027-0fbd-4601-ae27-afb4563943ac" xmlns:ns3="480de24a-56ca-4750-b37a-d289181f80ff" targetNamespace="http://schemas.microsoft.com/office/2006/metadata/properties" ma:root="true" ma:fieldsID="ddc81da84bf97dbf4376808243c52dab" ns2:_="" ns3:_="">
    <xsd:import namespace="a9151027-0fbd-4601-ae27-afb4563943ac"/>
    <xsd:import namespace="480de24a-56ca-4750-b37a-d289181f8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1027-0fbd-4601-ae27-afb4563943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de24a-56ca-4750-b37a-d289181f80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97FE5-EBCA-4AC3-A177-F4302517B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35672-89AD-4766-9777-B195B450156C}">
  <ds:schemaRefs>
    <ds:schemaRef ds:uri="http://schemas.microsoft.com/sharepoint/v3/contenttype/forms"/>
  </ds:schemaRefs>
</ds:datastoreItem>
</file>

<file path=customXml/itemProps3.xml><?xml version="1.0" encoding="utf-8"?>
<ds:datastoreItem xmlns:ds="http://schemas.openxmlformats.org/officeDocument/2006/customXml" ds:itemID="{3DD87734-BADE-410E-9FA5-AF7DD18A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1027-0fbd-4601-ae27-afb4563943ac"/>
    <ds:schemaRef ds:uri="480de24a-56ca-4750-b37a-d289181f8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A_3540_SHINE_Agenda_template</Template>
  <TotalTime>1</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Bogaert</dc:creator>
  <cp:keywords/>
  <dc:description/>
  <cp:lastModifiedBy>Dominique Bogaert</cp:lastModifiedBy>
  <cp:revision>2</cp:revision>
  <cp:lastPrinted>2016-02-05T13:36:00Z</cp:lastPrinted>
  <dcterms:created xsi:type="dcterms:W3CDTF">2019-12-23T08:31:00Z</dcterms:created>
  <dcterms:modified xsi:type="dcterms:W3CDTF">2019-12-23T08:31:00Z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0x010100C663DD4DDCF82245916A004975AA8ACA</vt:lpwstr>
  </property>
  <property fmtid="{D5CDD505-2E9C-101B-9397-08002B2CF9AE}" pid="3" name="AuthorIds_UIVersion_4096">
    <vt:lpwstr>359</vt:lpwstr>
  </property>
</Properties>
</file>